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25885">
      <w:pPr>
        <w:jc w:val="center"/>
        <w:rPr>
          <w:rFonts w:ascii="黑体" w:hAnsi="黑体" w:eastAsia="黑体"/>
          <w:sz w:val="32"/>
          <w:szCs w:val="32"/>
        </w:rPr>
      </w:pPr>
    </w:p>
    <w:p w14:paraId="1D013033">
      <w:pPr>
        <w:jc w:val="center"/>
        <w:rPr>
          <w:rFonts w:ascii="黑体" w:hAnsi="黑体" w:eastAsia="黑体"/>
          <w:sz w:val="32"/>
          <w:szCs w:val="32"/>
        </w:rPr>
      </w:pPr>
    </w:p>
    <w:p w14:paraId="5890F4CA">
      <w:pPr>
        <w:jc w:val="center"/>
        <w:rPr>
          <w:rFonts w:ascii="黑体" w:hAnsi="黑体" w:eastAsia="黑体"/>
          <w:sz w:val="52"/>
          <w:szCs w:val="52"/>
        </w:rPr>
      </w:pPr>
      <w:r>
        <w:rPr>
          <w:rFonts w:hint="eastAsia" w:ascii="黑体" w:hAnsi="黑体" w:eastAsia="黑体"/>
          <w:sz w:val="32"/>
          <w:szCs w:val="32"/>
        </w:rPr>
        <w:t xml:space="preserve">            江苏省地方标准          </w:t>
      </w:r>
      <w:r>
        <w:rPr>
          <w:rFonts w:hint="eastAsia" w:ascii="黑体" w:hAnsi="黑体" w:eastAsia="黑体"/>
          <w:sz w:val="52"/>
          <w:szCs w:val="52"/>
        </w:rPr>
        <w:t>DB32</w:t>
      </w:r>
    </w:p>
    <w:p w14:paraId="36E321EF">
      <w:pPr>
        <w:jc w:val="center"/>
        <w:rPr>
          <w:rFonts w:ascii="黑体" w:hAnsi="黑体" w:eastAsia="黑体"/>
          <w:sz w:val="52"/>
          <w:szCs w:val="52"/>
        </w:rPr>
      </w:pPr>
    </w:p>
    <w:p w14:paraId="4C0BDCFF">
      <w:pPr>
        <w:jc w:val="left"/>
        <w:rPr>
          <w:rFonts w:ascii="黑体" w:hAnsi="黑体" w:eastAsia="黑体"/>
          <w:sz w:val="28"/>
          <w:szCs w:val="28"/>
        </w:rPr>
      </w:pPr>
      <w:r>
        <w:rPr>
          <w:rFonts w:hint="eastAsia" w:ascii="黑体" w:hAnsi="黑体" w:eastAsia="黑体"/>
          <w:sz w:val="28"/>
          <w:szCs w:val="28"/>
        </w:rPr>
        <w:t>J XXXXX—</w:t>
      </w:r>
      <w:r>
        <w:rPr>
          <w:rFonts w:ascii="黑体" w:hAnsi="黑体" w:eastAsia="黑体"/>
          <w:sz w:val="28"/>
          <w:szCs w:val="28"/>
        </w:rPr>
        <w:t>202X</w:t>
      </w:r>
      <w:r>
        <w:rPr>
          <w:rFonts w:hint="eastAsia" w:ascii="黑体" w:hAnsi="黑体" w:eastAsia="黑体"/>
          <w:sz w:val="28"/>
          <w:szCs w:val="28"/>
        </w:rPr>
        <w:t xml:space="preserve">                             DB32/T XXXX—202</w:t>
      </w:r>
      <w:r>
        <w:rPr>
          <w:rFonts w:ascii="黑体" w:hAnsi="黑体" w:eastAsia="黑体"/>
          <w:sz w:val="28"/>
          <w:szCs w:val="28"/>
        </w:rPr>
        <w:t>X</w:t>
      </w:r>
    </w:p>
    <w:p w14:paraId="7E2A06E3">
      <w:pPr>
        <w:jc w:val="left"/>
        <w:rPr>
          <w:rFonts w:ascii="黑体" w:hAnsi="黑体" w:eastAsia="黑体"/>
          <w:sz w:val="28"/>
          <w:szCs w:val="28"/>
        </w:rPr>
      </w:pPr>
      <w:r>
        <w:rPr>
          <w:rFonts w:asciiTheme="minorHAnsi" w:hAnsiTheme="minorHAnsi" w:eastAsiaTheme="minorEastAsia"/>
          <w:sz w:val="21"/>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10795</wp:posOffset>
                </wp:positionV>
                <wp:extent cx="5351145" cy="0"/>
                <wp:effectExtent l="0" t="0" r="1905" b="0"/>
                <wp:wrapNone/>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a:off x="0" y="0"/>
                          <a:ext cx="5351145" cy="0"/>
                        </a:xfrm>
                        <a:prstGeom prst="straightConnector1">
                          <a:avLst/>
                        </a:prstGeom>
                        <a:noFill/>
                        <a:ln w="12700">
                          <a:solidFill>
                            <a:srgbClr val="000000"/>
                          </a:solidFill>
                          <a:round/>
                        </a:ln>
                      </wps:spPr>
                      <wps:bodyPr/>
                    </wps:wsp>
                  </a:graphicData>
                </a:graphic>
              </wp:anchor>
            </w:drawing>
          </mc:Choice>
          <mc:Fallback>
            <w:pict>
              <v:shape id="_x0000_s1026" o:spid="_x0000_s1026" o:spt="32" type="#_x0000_t32" style="position:absolute;left:0pt;margin-left:-3.75pt;margin-top:0.85pt;height:0pt;width:421.35pt;z-index:251659264;mso-width-relative:page;mso-height-relative:page;" filled="f" stroked="t" coordsize="21600,21600" o:gfxdata="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0Sjy0QAAAAYBAAAPAAAAAAAAAAEAIAAAACIAAABkcnMvZG93bnJldi54bWxQSwECFAAUAAAA&#10;CACHTuJA8TkvivUBAAC/AwAADgAAAAAAAAABACAAAAAgAQAAZHJzL2Uyb0RvYy54bWxQSwUGAAAA&#10;AAYABgBZAQAAhwUAAAAA&#10;">
                <v:fill on="f" focussize="0,0"/>
                <v:stroke weight="1pt" color="#000000" joinstyle="round"/>
                <v:imagedata o:title=""/>
                <o:lock v:ext="edit" aspectratio="f"/>
              </v:shape>
            </w:pict>
          </mc:Fallback>
        </mc:AlternateContent>
      </w:r>
    </w:p>
    <w:p w14:paraId="2D573404">
      <w:pPr>
        <w:tabs>
          <w:tab w:val="left" w:pos="1102"/>
        </w:tabs>
        <w:rPr>
          <w:rFonts w:ascii="黑体" w:hAnsi="黑体" w:eastAsia="黑体"/>
          <w:sz w:val="28"/>
          <w:szCs w:val="28"/>
        </w:rPr>
      </w:pPr>
      <w:r>
        <w:rPr>
          <w:rFonts w:ascii="黑体" w:hAnsi="黑体" w:eastAsia="黑体"/>
          <w:sz w:val="28"/>
          <w:szCs w:val="28"/>
        </w:rPr>
        <w:tab/>
      </w:r>
    </w:p>
    <w:p w14:paraId="0573598B">
      <w:pPr>
        <w:tabs>
          <w:tab w:val="left" w:pos="1102"/>
        </w:tabs>
        <w:rPr>
          <w:rFonts w:ascii="黑体" w:hAnsi="黑体" w:eastAsia="黑体"/>
          <w:sz w:val="28"/>
          <w:szCs w:val="28"/>
        </w:rPr>
      </w:pPr>
    </w:p>
    <w:p w14:paraId="353EE60A">
      <w:pPr>
        <w:tabs>
          <w:tab w:val="left" w:pos="1102"/>
        </w:tabs>
        <w:jc w:val="center"/>
        <w:rPr>
          <w:rFonts w:ascii="黑体" w:hAnsi="黑体" w:eastAsia="黑体"/>
          <w:sz w:val="44"/>
          <w:szCs w:val="44"/>
        </w:rPr>
      </w:pPr>
      <w:r>
        <w:rPr>
          <w:rFonts w:hint="eastAsia" w:ascii="黑体" w:hAnsi="黑体" w:eastAsia="黑体"/>
          <w:sz w:val="44"/>
          <w:szCs w:val="44"/>
        </w:rPr>
        <w:t>城市隧道消防设计标准</w:t>
      </w:r>
    </w:p>
    <w:p w14:paraId="490BDE7B">
      <w:pPr>
        <w:tabs>
          <w:tab w:val="left" w:pos="1102"/>
        </w:tabs>
        <w:jc w:val="center"/>
        <w:rPr>
          <w:rFonts w:ascii="黑体" w:hAnsi="黑体" w:eastAsia="黑体"/>
          <w:sz w:val="28"/>
          <w:szCs w:val="28"/>
        </w:rPr>
      </w:pPr>
      <w:r>
        <w:rPr>
          <w:rFonts w:ascii="黑体" w:hAnsi="黑体" w:eastAsia="黑体"/>
          <w:sz w:val="28"/>
          <w:szCs w:val="28"/>
        </w:rPr>
        <w:t>Standard for Fire Protection Design of Urban Tunnel</w:t>
      </w:r>
    </w:p>
    <w:p w14:paraId="6762EE25">
      <w:pPr>
        <w:tabs>
          <w:tab w:val="left" w:pos="1102"/>
        </w:tabs>
        <w:jc w:val="center"/>
        <w:rPr>
          <w:rFonts w:ascii="黑体" w:hAnsi="黑体" w:eastAsia="黑体"/>
          <w:sz w:val="28"/>
          <w:szCs w:val="28"/>
        </w:rPr>
      </w:pPr>
      <w:r>
        <w:rPr>
          <w:rFonts w:hint="eastAsia" w:ascii="黑体" w:hAnsi="黑体" w:eastAsia="黑体"/>
          <w:sz w:val="28"/>
          <w:szCs w:val="28"/>
        </w:rPr>
        <w:t>(征求意见稿)</w:t>
      </w:r>
    </w:p>
    <w:p w14:paraId="5956FCFF">
      <w:pPr>
        <w:tabs>
          <w:tab w:val="left" w:pos="1102"/>
        </w:tabs>
        <w:jc w:val="center"/>
        <w:rPr>
          <w:rFonts w:ascii="黑体" w:hAnsi="黑体" w:eastAsia="黑体"/>
          <w:sz w:val="28"/>
          <w:szCs w:val="28"/>
        </w:rPr>
      </w:pPr>
    </w:p>
    <w:p w14:paraId="7934B0A1">
      <w:pPr>
        <w:tabs>
          <w:tab w:val="left" w:pos="1102"/>
        </w:tabs>
        <w:jc w:val="center"/>
        <w:rPr>
          <w:rFonts w:ascii="黑体" w:hAnsi="黑体" w:eastAsia="黑体"/>
          <w:sz w:val="28"/>
          <w:szCs w:val="28"/>
        </w:rPr>
      </w:pPr>
    </w:p>
    <w:p w14:paraId="59E659FA">
      <w:pPr>
        <w:tabs>
          <w:tab w:val="left" w:pos="1102"/>
        </w:tabs>
        <w:jc w:val="center"/>
        <w:rPr>
          <w:rFonts w:ascii="黑体" w:hAnsi="黑体" w:eastAsia="黑体"/>
          <w:sz w:val="28"/>
          <w:szCs w:val="28"/>
        </w:rPr>
      </w:pPr>
    </w:p>
    <w:p w14:paraId="2400CEE2">
      <w:pPr>
        <w:tabs>
          <w:tab w:val="left" w:pos="1102"/>
        </w:tabs>
        <w:jc w:val="center"/>
        <w:rPr>
          <w:rFonts w:ascii="黑体" w:hAnsi="黑体" w:eastAsia="黑体"/>
          <w:sz w:val="28"/>
          <w:szCs w:val="28"/>
        </w:rPr>
      </w:pPr>
    </w:p>
    <w:p w14:paraId="6836EBB8">
      <w:pPr>
        <w:tabs>
          <w:tab w:val="left" w:pos="1102"/>
        </w:tabs>
        <w:jc w:val="center"/>
        <w:rPr>
          <w:rFonts w:ascii="黑体" w:hAnsi="黑体" w:eastAsia="黑体"/>
          <w:sz w:val="28"/>
          <w:szCs w:val="28"/>
        </w:rPr>
      </w:pPr>
    </w:p>
    <w:p w14:paraId="4C76A903">
      <w:pPr>
        <w:tabs>
          <w:tab w:val="left" w:pos="1102"/>
        </w:tabs>
        <w:jc w:val="center"/>
        <w:rPr>
          <w:rFonts w:ascii="黑体" w:hAnsi="黑体" w:eastAsia="黑体"/>
          <w:sz w:val="28"/>
          <w:szCs w:val="28"/>
        </w:rPr>
      </w:pPr>
    </w:p>
    <w:p w14:paraId="59974BC9">
      <w:pPr>
        <w:tabs>
          <w:tab w:val="left" w:pos="1102"/>
        </w:tabs>
        <w:rPr>
          <w:rFonts w:ascii="黑体" w:hAnsi="黑体" w:eastAsia="黑体"/>
          <w:sz w:val="28"/>
          <w:szCs w:val="28"/>
        </w:rPr>
      </w:pPr>
    </w:p>
    <w:p w14:paraId="1C43383C">
      <w:pPr>
        <w:tabs>
          <w:tab w:val="left" w:pos="1102"/>
        </w:tabs>
        <w:rPr>
          <w:rFonts w:ascii="黑体" w:hAnsi="黑体" w:eastAsia="黑体"/>
          <w:sz w:val="28"/>
          <w:szCs w:val="28"/>
        </w:rPr>
      </w:pPr>
    </w:p>
    <w:p w14:paraId="59D123F2">
      <w:pPr>
        <w:tabs>
          <w:tab w:val="left" w:pos="1102"/>
        </w:tabs>
        <w:rPr>
          <w:rFonts w:ascii="黑体" w:hAnsi="黑体" w:eastAsia="黑体"/>
          <w:sz w:val="28"/>
          <w:szCs w:val="28"/>
        </w:rPr>
      </w:pPr>
    </w:p>
    <w:p w14:paraId="475CE610">
      <w:pPr>
        <w:tabs>
          <w:tab w:val="left" w:pos="1102"/>
        </w:tabs>
        <w:rPr>
          <w:rFonts w:ascii="黑体" w:hAnsi="黑体" w:eastAsia="黑体"/>
          <w:sz w:val="28"/>
          <w:szCs w:val="28"/>
        </w:rPr>
      </w:pPr>
    </w:p>
    <w:p w14:paraId="51F2C3E9">
      <w:pPr>
        <w:tabs>
          <w:tab w:val="left" w:pos="1102"/>
        </w:tabs>
        <w:rPr>
          <w:rFonts w:ascii="黑体" w:hAnsi="黑体" w:eastAsia="黑体"/>
          <w:sz w:val="28"/>
          <w:szCs w:val="28"/>
        </w:rPr>
      </w:pPr>
    </w:p>
    <w:p w14:paraId="6952A226">
      <w:pPr>
        <w:tabs>
          <w:tab w:val="left" w:pos="1102"/>
        </w:tabs>
        <w:rPr>
          <w:rFonts w:ascii="黑体" w:hAnsi="黑体" w:eastAsia="黑体"/>
          <w:sz w:val="28"/>
          <w:szCs w:val="28"/>
        </w:rPr>
      </w:pPr>
    </w:p>
    <w:p w14:paraId="22238A36">
      <w:pPr>
        <w:tabs>
          <w:tab w:val="left" w:pos="1102"/>
        </w:tabs>
        <w:jc w:val="center"/>
        <w:rPr>
          <w:rFonts w:ascii="黑体" w:hAnsi="黑体" w:eastAsia="黑体"/>
          <w:sz w:val="28"/>
          <w:szCs w:val="28"/>
        </w:rPr>
      </w:pPr>
      <w:r>
        <w:rPr>
          <w:rFonts w:hint="eastAsia" w:ascii="黑体" w:hAnsi="黑体" w:eastAsia="黑体"/>
          <w:sz w:val="28"/>
          <w:szCs w:val="28"/>
        </w:rPr>
        <w:t>202X-XX-XX  发布                           202X-XX-XX  实施</w:t>
      </w:r>
    </w:p>
    <w:p w14:paraId="4879FD81">
      <w:pPr>
        <w:tabs>
          <w:tab w:val="left" w:pos="1102"/>
        </w:tabs>
        <w:jc w:val="center"/>
        <w:rPr>
          <w:rFonts w:ascii="黑体" w:hAnsi="黑体" w:eastAsia="黑体"/>
          <w:sz w:val="28"/>
          <w:szCs w:val="28"/>
        </w:rPr>
      </w:pPr>
      <w:r>
        <w:rPr>
          <w:rFonts w:asciiTheme="minorHAnsi" w:hAnsiTheme="minorHAnsi" w:eastAsiaTheme="minorEastAsia"/>
          <w:sz w:val="21"/>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10795</wp:posOffset>
                </wp:positionV>
                <wp:extent cx="5351145" cy="0"/>
                <wp:effectExtent l="0" t="0" r="1905" b="0"/>
                <wp:wrapNone/>
                <wp:docPr id="9" name="直接箭头连接符 9"/>
                <wp:cNvGraphicFramePr/>
                <a:graphic xmlns:a="http://schemas.openxmlformats.org/drawingml/2006/main">
                  <a:graphicData uri="http://schemas.microsoft.com/office/word/2010/wordprocessingShape">
                    <wps:wsp>
                      <wps:cNvCnPr>
                        <a:cxnSpLocks noChangeShapeType="1"/>
                      </wps:cNvCnPr>
                      <wps:spPr bwMode="auto">
                        <a:xfrm>
                          <a:off x="0" y="0"/>
                          <a:ext cx="5351145" cy="0"/>
                        </a:xfrm>
                        <a:prstGeom prst="straightConnector1">
                          <a:avLst/>
                        </a:prstGeom>
                        <a:noFill/>
                        <a:ln w="12700">
                          <a:solidFill>
                            <a:srgbClr val="000000"/>
                          </a:solidFill>
                          <a:round/>
                        </a:ln>
                      </wps:spPr>
                      <wps:bodyPr/>
                    </wps:wsp>
                  </a:graphicData>
                </a:graphic>
              </wp:anchor>
            </w:drawing>
          </mc:Choice>
          <mc:Fallback>
            <w:pict>
              <v:shape id="_x0000_s1026" o:spid="_x0000_s1026" o:spt="32" type="#_x0000_t32" style="position:absolute;left:0pt;margin-left:-3.75pt;margin-top:0.85pt;height:0pt;width:421.35pt;z-index:251660288;mso-width-relative:page;mso-height-relative:page;" filled="f" stroked="t" coordsize="21600,21600" o:gfxdata="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0Sjy0QAAAAYBAAAPAAAAAAAAAAEAIAAAACIAAABkcnMvZG93bnJldi54bWxQSwECFAAUAAAA&#10;CACHTuJAxd1ffvUBAAC/AwAADgAAAAAAAAABACAAAAAgAQAAZHJzL2Uyb0RvYy54bWxQSwUGAAAA&#10;AAYABgBZAQAAhwUAAAAA&#10;">
                <v:fill on="f" focussize="0,0"/>
                <v:stroke weight="1pt" color="#000000" joinstyle="round"/>
                <v:imagedata o:title=""/>
                <o:lock v:ext="edit" aspectratio="f"/>
              </v:shape>
            </w:pict>
          </mc:Fallback>
        </mc:AlternateContent>
      </w:r>
    </w:p>
    <w:tbl>
      <w:tblPr>
        <w:tblStyle w:val="22"/>
        <w:tblW w:w="0" w:type="auto"/>
        <w:jc w:val="center"/>
        <w:tblLayout w:type="fixed"/>
        <w:tblCellMar>
          <w:top w:w="0" w:type="dxa"/>
          <w:left w:w="108" w:type="dxa"/>
          <w:bottom w:w="0" w:type="dxa"/>
          <w:right w:w="108" w:type="dxa"/>
        </w:tblCellMar>
      </w:tblPr>
      <w:tblGrid>
        <w:gridCol w:w="4461"/>
        <w:gridCol w:w="2560"/>
      </w:tblGrid>
      <w:tr w14:paraId="5EDA3979">
        <w:tblPrEx>
          <w:tblCellMar>
            <w:top w:w="0" w:type="dxa"/>
            <w:left w:w="108" w:type="dxa"/>
            <w:bottom w:w="0" w:type="dxa"/>
            <w:right w:w="108" w:type="dxa"/>
          </w:tblCellMar>
        </w:tblPrEx>
        <w:trPr>
          <w:jc w:val="center"/>
        </w:trPr>
        <w:tc>
          <w:tcPr>
            <w:tcW w:w="4461" w:type="dxa"/>
          </w:tcPr>
          <w:p w14:paraId="0AFF0712">
            <w:pPr>
              <w:tabs>
                <w:tab w:val="left" w:pos="1102"/>
                <w:tab w:val="left" w:pos="4345"/>
                <w:tab w:val="left" w:pos="4783"/>
              </w:tabs>
              <w:rPr>
                <w:rFonts w:ascii="黑体" w:hAnsi="黑体" w:eastAsia="黑体"/>
                <w:w w:val="113"/>
                <w:sz w:val="32"/>
                <w:szCs w:val="28"/>
              </w:rPr>
            </w:pPr>
            <w:bookmarkStart w:id="134" w:name="_GoBack"/>
            <w:bookmarkEnd w:id="134"/>
          </w:p>
        </w:tc>
        <w:tc>
          <w:tcPr>
            <w:tcW w:w="2560" w:type="dxa"/>
            <w:vMerge w:val="restart"/>
            <w:vAlign w:val="center"/>
          </w:tcPr>
          <w:p w14:paraId="74BF02C5">
            <w:pPr>
              <w:tabs>
                <w:tab w:val="left" w:pos="1102"/>
                <w:tab w:val="left" w:pos="4345"/>
                <w:tab w:val="left" w:pos="4783"/>
              </w:tabs>
              <w:rPr>
                <w:rFonts w:ascii="黑体" w:hAnsi="黑体" w:eastAsia="黑体"/>
                <w:w w:val="113"/>
                <w:sz w:val="32"/>
                <w:szCs w:val="28"/>
              </w:rPr>
            </w:pPr>
          </w:p>
        </w:tc>
      </w:tr>
      <w:tr w14:paraId="56DD7B74">
        <w:tblPrEx>
          <w:tblCellMar>
            <w:top w:w="0" w:type="dxa"/>
            <w:left w:w="108" w:type="dxa"/>
            <w:bottom w:w="0" w:type="dxa"/>
            <w:right w:w="108" w:type="dxa"/>
          </w:tblCellMar>
        </w:tblPrEx>
        <w:trPr>
          <w:jc w:val="center"/>
        </w:trPr>
        <w:tc>
          <w:tcPr>
            <w:tcW w:w="4461" w:type="dxa"/>
          </w:tcPr>
          <w:p w14:paraId="74DBC52C">
            <w:pPr>
              <w:tabs>
                <w:tab w:val="left" w:pos="1102"/>
                <w:tab w:val="left" w:pos="4345"/>
                <w:tab w:val="left" w:pos="4783"/>
              </w:tabs>
              <w:rPr>
                <w:rFonts w:ascii="黑体" w:hAnsi="黑体" w:eastAsia="黑体"/>
                <w:w w:val="113"/>
                <w:sz w:val="32"/>
                <w:szCs w:val="28"/>
              </w:rPr>
            </w:pPr>
          </w:p>
        </w:tc>
        <w:tc>
          <w:tcPr>
            <w:tcW w:w="2560" w:type="dxa"/>
            <w:vMerge w:val="continue"/>
          </w:tcPr>
          <w:p w14:paraId="2E28309B">
            <w:pPr>
              <w:tabs>
                <w:tab w:val="left" w:pos="1102"/>
                <w:tab w:val="left" w:pos="4345"/>
                <w:tab w:val="left" w:pos="4783"/>
              </w:tabs>
              <w:rPr>
                <w:rFonts w:ascii="黑体" w:hAnsi="黑体" w:eastAsia="黑体"/>
                <w:w w:val="113"/>
                <w:sz w:val="32"/>
                <w:szCs w:val="28"/>
              </w:rPr>
            </w:pPr>
          </w:p>
        </w:tc>
      </w:tr>
    </w:tbl>
    <w:p w14:paraId="09D6067B">
      <w:pPr>
        <w:sectPr>
          <w:footerReference r:id="rId5" w:type="default"/>
          <w:pgSz w:w="11906" w:h="16838"/>
          <w:pgMar w:top="1440" w:right="1418" w:bottom="1440" w:left="1701" w:header="851" w:footer="992" w:gutter="284"/>
          <w:pgNumType w:start="1"/>
          <w:cols w:space="425" w:num="1"/>
          <w:titlePg/>
          <w:docGrid w:type="lines" w:linePitch="312" w:charSpace="0"/>
        </w:sectPr>
      </w:pPr>
    </w:p>
    <w:p w14:paraId="72C36164">
      <w:pPr>
        <w:spacing w:line="360" w:lineRule="auto"/>
        <w:jc w:val="center"/>
        <w:rPr>
          <w:rFonts w:ascii="Times New Roman" w:hAnsi="Times New Roman" w:cs="Times New Roman"/>
          <w:b/>
          <w:bCs/>
          <w:sz w:val="36"/>
          <w:szCs w:val="40"/>
        </w:rPr>
      </w:pPr>
    </w:p>
    <w:p w14:paraId="4C7C28D2">
      <w:pPr>
        <w:tabs>
          <w:tab w:val="left" w:pos="1102"/>
          <w:tab w:val="left" w:pos="4345"/>
          <w:tab w:val="left" w:pos="4783"/>
        </w:tabs>
        <w:jc w:val="center"/>
        <w:rPr>
          <w:rFonts w:ascii="黑体" w:hAnsi="黑体" w:eastAsia="黑体" w:cs="Times New Roman"/>
          <w:w w:val="113"/>
          <w:sz w:val="32"/>
          <w:szCs w:val="28"/>
        </w:rPr>
      </w:pPr>
      <w:r>
        <w:rPr>
          <w:rFonts w:ascii="黑体" w:hAnsi="黑体" w:eastAsia="黑体" w:cs="Times New Roman"/>
          <w:w w:val="113"/>
          <w:sz w:val="32"/>
          <w:szCs w:val="28"/>
        </w:rPr>
        <w:t>前  言</w:t>
      </w:r>
    </w:p>
    <w:p w14:paraId="5236E4EB">
      <w:pPr>
        <w:tabs>
          <w:tab w:val="left" w:pos="1102"/>
          <w:tab w:val="left" w:pos="4345"/>
          <w:tab w:val="left" w:pos="4783"/>
        </w:tabs>
        <w:ind w:firstLine="560" w:firstLineChars="200"/>
        <w:rPr>
          <w:rFonts w:ascii="宋体" w:hAnsi="宋体" w:eastAsia="宋体"/>
          <w:sz w:val="28"/>
          <w:szCs w:val="21"/>
        </w:rPr>
      </w:pPr>
      <w:r>
        <w:rPr>
          <w:rFonts w:ascii="宋体" w:hAnsi="宋体" w:eastAsia="宋体"/>
          <w:sz w:val="28"/>
          <w:szCs w:val="21"/>
        </w:rPr>
        <w:t>本标准是根据省住房和城乡建设厅关于印发《2024年度江苏省工程建设标准、标准设计编制、修订计划》的通知（苏建科（2024）</w:t>
      </w:r>
      <w:r>
        <w:rPr>
          <w:rFonts w:hint="eastAsia" w:ascii="宋体" w:hAnsi="宋体" w:eastAsia="宋体"/>
          <w:sz w:val="28"/>
          <w:szCs w:val="21"/>
        </w:rPr>
        <w:t>1</w:t>
      </w:r>
      <w:r>
        <w:rPr>
          <w:rFonts w:ascii="宋体" w:hAnsi="宋体" w:eastAsia="宋体"/>
          <w:sz w:val="28"/>
          <w:szCs w:val="21"/>
        </w:rPr>
        <w:t>39号）要求，由苏交科集团股份有限公司会同有关单位共同编制而成的。</w:t>
      </w:r>
    </w:p>
    <w:p w14:paraId="1EF8E30A">
      <w:pPr>
        <w:tabs>
          <w:tab w:val="left" w:pos="1102"/>
          <w:tab w:val="left" w:pos="4345"/>
          <w:tab w:val="left" w:pos="4783"/>
        </w:tabs>
        <w:ind w:firstLine="560" w:firstLineChars="200"/>
        <w:rPr>
          <w:rFonts w:ascii="宋体" w:hAnsi="宋体" w:eastAsia="宋体"/>
          <w:sz w:val="28"/>
          <w:szCs w:val="21"/>
        </w:rPr>
      </w:pPr>
      <w:r>
        <w:rPr>
          <w:rFonts w:ascii="宋体" w:hAnsi="宋体" w:eastAsia="宋体"/>
          <w:sz w:val="28"/>
          <w:szCs w:val="21"/>
        </w:rPr>
        <w:t>本</w:t>
      </w:r>
      <w:r>
        <w:rPr>
          <w:rFonts w:hint="eastAsia" w:ascii="宋体" w:hAnsi="宋体" w:eastAsia="宋体"/>
          <w:sz w:val="28"/>
          <w:szCs w:val="21"/>
        </w:rPr>
        <w:t>标准</w:t>
      </w:r>
      <w:r>
        <w:rPr>
          <w:rFonts w:ascii="宋体" w:hAnsi="宋体" w:eastAsia="宋体"/>
          <w:sz w:val="28"/>
          <w:szCs w:val="21"/>
        </w:rPr>
        <w:t>于202×年×月×日经主管部门批准发布，自202×年×月×日起实施。</w:t>
      </w:r>
    </w:p>
    <w:p w14:paraId="7BC96371">
      <w:pPr>
        <w:tabs>
          <w:tab w:val="left" w:pos="1102"/>
          <w:tab w:val="left" w:pos="4345"/>
          <w:tab w:val="left" w:pos="4783"/>
        </w:tabs>
        <w:ind w:firstLine="560" w:firstLineChars="200"/>
        <w:rPr>
          <w:rFonts w:ascii="宋体" w:hAnsi="宋体" w:eastAsia="宋体"/>
          <w:sz w:val="28"/>
          <w:szCs w:val="21"/>
        </w:rPr>
      </w:pPr>
      <w:r>
        <w:rPr>
          <w:rFonts w:ascii="宋体" w:hAnsi="宋体" w:eastAsia="宋体"/>
          <w:sz w:val="28"/>
          <w:szCs w:val="21"/>
        </w:rPr>
        <w:t>本</w:t>
      </w:r>
      <w:r>
        <w:rPr>
          <w:rFonts w:hint="eastAsia" w:ascii="宋体" w:hAnsi="宋体" w:eastAsia="宋体"/>
          <w:sz w:val="28"/>
          <w:szCs w:val="21"/>
        </w:rPr>
        <w:t>标准</w:t>
      </w:r>
      <w:r>
        <w:rPr>
          <w:rFonts w:ascii="宋体" w:hAnsi="宋体" w:eastAsia="宋体"/>
          <w:sz w:val="28"/>
          <w:szCs w:val="21"/>
        </w:rPr>
        <w:t>共分9章，主要内容包括：1 总则；2 术语；3 基本规定；4 隧道建筑；5 消防给排水与灭火设施；6 防烟与排烟系统；7 火灾自动报警系统；8 消防电气系统；9 消防设施物联网系统。</w:t>
      </w:r>
    </w:p>
    <w:p w14:paraId="77F8CFC6">
      <w:pPr>
        <w:tabs>
          <w:tab w:val="left" w:pos="1102"/>
          <w:tab w:val="left" w:pos="4345"/>
          <w:tab w:val="left" w:pos="4783"/>
        </w:tabs>
        <w:ind w:firstLine="560" w:firstLineChars="200"/>
        <w:rPr>
          <w:rFonts w:ascii="宋体" w:hAnsi="宋体" w:eastAsia="宋体"/>
          <w:sz w:val="28"/>
          <w:szCs w:val="21"/>
        </w:rPr>
      </w:pPr>
      <w:r>
        <w:rPr>
          <w:rFonts w:ascii="宋体" w:hAnsi="宋体" w:eastAsia="宋体"/>
          <w:sz w:val="28"/>
          <w:szCs w:val="21"/>
        </w:rPr>
        <w:t>本</w:t>
      </w:r>
      <w:r>
        <w:rPr>
          <w:rFonts w:hint="eastAsia" w:ascii="宋体" w:hAnsi="宋体" w:eastAsia="宋体"/>
          <w:sz w:val="28"/>
          <w:szCs w:val="21"/>
        </w:rPr>
        <w:t>标准</w:t>
      </w:r>
      <w:r>
        <w:rPr>
          <w:rFonts w:ascii="宋体" w:hAnsi="宋体" w:eastAsia="宋体"/>
          <w:sz w:val="28"/>
          <w:szCs w:val="21"/>
        </w:rPr>
        <w:t>由江苏省住房和城乡建设厅负责管理，苏交科集团股份有限公司</w:t>
      </w:r>
      <w:r>
        <w:rPr>
          <w:rFonts w:hint="eastAsia" w:ascii="宋体" w:hAnsi="宋体" w:eastAsia="宋体"/>
          <w:sz w:val="28"/>
          <w:szCs w:val="21"/>
        </w:rPr>
        <w:t>（地址：南京市建邺区富春江东街8号；邮政编码：2</w:t>
      </w:r>
      <w:r>
        <w:rPr>
          <w:rFonts w:ascii="宋体" w:hAnsi="宋体" w:eastAsia="宋体"/>
          <w:sz w:val="28"/>
          <w:szCs w:val="21"/>
        </w:rPr>
        <w:t>10000</w:t>
      </w:r>
      <w:r>
        <w:rPr>
          <w:rFonts w:hint="eastAsia" w:ascii="宋体" w:hAnsi="宋体" w:eastAsia="宋体"/>
          <w:sz w:val="28"/>
          <w:szCs w:val="21"/>
        </w:rPr>
        <w:t>）</w:t>
      </w:r>
      <w:r>
        <w:rPr>
          <w:rFonts w:ascii="宋体" w:hAnsi="宋体" w:eastAsia="宋体"/>
          <w:sz w:val="28"/>
          <w:szCs w:val="21"/>
        </w:rPr>
        <w:t>负责具体技术内容解释。</w:t>
      </w:r>
      <w:r>
        <w:rPr>
          <w:rFonts w:hint="eastAsia" w:ascii="宋体" w:hAnsi="宋体" w:eastAsia="宋体"/>
          <w:sz w:val="28"/>
          <w:szCs w:val="21"/>
        </w:rPr>
        <w:t>各单位</w:t>
      </w:r>
      <w:r>
        <w:rPr>
          <w:rFonts w:ascii="宋体" w:hAnsi="宋体" w:eastAsia="宋体"/>
          <w:sz w:val="28"/>
          <w:szCs w:val="21"/>
        </w:rPr>
        <w:t>在执行过程中</w:t>
      </w:r>
      <w:r>
        <w:rPr>
          <w:rFonts w:hint="eastAsia" w:ascii="宋体" w:hAnsi="宋体" w:eastAsia="宋体"/>
          <w:sz w:val="28"/>
          <w:szCs w:val="21"/>
        </w:rPr>
        <w:t>若有</w:t>
      </w:r>
      <w:r>
        <w:rPr>
          <w:rFonts w:ascii="宋体" w:hAnsi="宋体" w:eastAsia="宋体"/>
          <w:sz w:val="28"/>
          <w:szCs w:val="21"/>
        </w:rPr>
        <w:t>有</w:t>
      </w:r>
      <w:r>
        <w:rPr>
          <w:rFonts w:hint="eastAsia" w:ascii="宋体" w:hAnsi="宋体" w:eastAsia="宋体"/>
          <w:sz w:val="28"/>
          <w:szCs w:val="21"/>
        </w:rPr>
        <w:t>修改意见或建议</w:t>
      </w:r>
      <w:r>
        <w:rPr>
          <w:rFonts w:ascii="宋体" w:hAnsi="宋体" w:eastAsia="宋体"/>
          <w:sz w:val="28"/>
          <w:szCs w:val="21"/>
        </w:rPr>
        <w:t>，请反馈至江苏省工程建设标准站（地址：南京市</w:t>
      </w:r>
      <w:r>
        <w:rPr>
          <w:rFonts w:hint="eastAsia" w:ascii="宋体" w:hAnsi="宋体" w:eastAsia="宋体"/>
          <w:sz w:val="28"/>
          <w:szCs w:val="21"/>
        </w:rPr>
        <w:t>鼓楼区草场门大街88号江苏建设大厦8楼</w:t>
      </w:r>
      <w:r>
        <w:rPr>
          <w:rFonts w:ascii="宋体" w:hAnsi="宋体" w:eastAsia="宋体"/>
          <w:sz w:val="28"/>
          <w:szCs w:val="21"/>
        </w:rPr>
        <w:t>；邮政编码：210036）。</w:t>
      </w:r>
    </w:p>
    <w:p w14:paraId="1F47C429">
      <w:pPr>
        <w:tabs>
          <w:tab w:val="left" w:pos="1102"/>
          <w:tab w:val="left" w:pos="4345"/>
          <w:tab w:val="left" w:pos="4783"/>
        </w:tabs>
        <w:ind w:firstLine="560" w:firstLineChars="200"/>
        <w:rPr>
          <w:rFonts w:ascii="宋体" w:hAnsi="宋体" w:eastAsia="宋体"/>
          <w:sz w:val="28"/>
          <w:szCs w:val="21"/>
        </w:rPr>
      </w:pPr>
      <w:r>
        <w:rPr>
          <w:rFonts w:ascii="宋体" w:hAnsi="宋体" w:eastAsia="宋体"/>
          <w:sz w:val="28"/>
          <w:szCs w:val="21"/>
        </w:rPr>
        <w:t>本</w:t>
      </w:r>
      <w:r>
        <w:rPr>
          <w:rFonts w:hint="eastAsia" w:ascii="宋体" w:hAnsi="宋体" w:eastAsia="宋体"/>
          <w:sz w:val="28"/>
          <w:szCs w:val="21"/>
        </w:rPr>
        <w:t>标准</w:t>
      </w:r>
      <w:r>
        <w:rPr>
          <w:rFonts w:ascii="宋体" w:hAnsi="宋体" w:eastAsia="宋体"/>
          <w:sz w:val="28"/>
          <w:szCs w:val="21"/>
        </w:rPr>
        <w:t>主编单位、参编单位、主要起草人和主要审查人：</w:t>
      </w:r>
    </w:p>
    <w:p w14:paraId="1F3D1BA8">
      <w:pPr>
        <w:autoSpaceDE w:val="0"/>
        <w:autoSpaceDN w:val="0"/>
        <w:adjustRightInd w:val="0"/>
        <w:ind w:firstLine="562" w:firstLineChars="200"/>
        <w:jc w:val="left"/>
        <w:rPr>
          <w:rFonts w:ascii="宋体" w:hAnsi="宋体" w:eastAsia="宋体"/>
          <w:sz w:val="28"/>
          <w:szCs w:val="21"/>
        </w:rPr>
      </w:pPr>
      <w:r>
        <w:rPr>
          <w:rFonts w:ascii="宋体" w:hAnsi="宋体" w:eastAsia="宋体"/>
          <w:b/>
          <w:sz w:val="28"/>
          <w:szCs w:val="21"/>
        </w:rPr>
        <w:t>主编单位：</w:t>
      </w:r>
    </w:p>
    <w:p w14:paraId="065ACFCE">
      <w:pPr>
        <w:autoSpaceDE w:val="0"/>
        <w:autoSpaceDN w:val="0"/>
        <w:adjustRightInd w:val="0"/>
        <w:ind w:firstLine="562" w:firstLineChars="200"/>
        <w:jc w:val="left"/>
        <w:rPr>
          <w:rFonts w:ascii="宋体" w:hAnsi="宋体" w:eastAsia="宋体"/>
          <w:b/>
          <w:sz w:val="28"/>
          <w:szCs w:val="21"/>
        </w:rPr>
      </w:pPr>
      <w:r>
        <w:rPr>
          <w:rFonts w:ascii="宋体" w:hAnsi="宋体" w:eastAsia="宋体"/>
          <w:b/>
          <w:sz w:val="28"/>
          <w:szCs w:val="21"/>
        </w:rPr>
        <w:t>参编单位：</w:t>
      </w:r>
    </w:p>
    <w:p w14:paraId="64E2C828">
      <w:pPr>
        <w:autoSpaceDE w:val="0"/>
        <w:autoSpaceDN w:val="0"/>
        <w:adjustRightInd w:val="0"/>
        <w:ind w:firstLine="562" w:firstLineChars="200"/>
        <w:jc w:val="left"/>
        <w:rPr>
          <w:rFonts w:ascii="宋体" w:hAnsi="宋体" w:eastAsia="宋体"/>
          <w:sz w:val="28"/>
          <w:szCs w:val="21"/>
        </w:rPr>
      </w:pPr>
      <w:r>
        <w:rPr>
          <w:rFonts w:ascii="宋体" w:hAnsi="宋体" w:eastAsia="宋体"/>
          <w:b/>
          <w:sz w:val="28"/>
          <w:szCs w:val="21"/>
        </w:rPr>
        <w:t>主要起草人：</w:t>
      </w:r>
    </w:p>
    <w:p w14:paraId="6B259AD1">
      <w:pPr>
        <w:autoSpaceDE w:val="0"/>
        <w:autoSpaceDN w:val="0"/>
        <w:adjustRightInd w:val="0"/>
        <w:ind w:firstLine="562" w:firstLineChars="200"/>
        <w:jc w:val="left"/>
        <w:rPr>
          <w:rFonts w:ascii="宋体" w:hAnsi="宋体" w:eastAsia="宋体"/>
          <w:b/>
          <w:sz w:val="28"/>
          <w:szCs w:val="21"/>
        </w:rPr>
      </w:pPr>
      <w:r>
        <w:rPr>
          <w:rFonts w:ascii="宋体" w:hAnsi="宋体" w:eastAsia="宋体"/>
          <w:b/>
          <w:sz w:val="28"/>
          <w:szCs w:val="21"/>
        </w:rPr>
        <w:t>主要审查人：</w:t>
      </w:r>
    </w:p>
    <w:p w14:paraId="6607B867">
      <w:pPr>
        <w:spacing w:line="560" w:lineRule="exact"/>
        <w:jc w:val="center"/>
        <w:rPr>
          <w:rFonts w:ascii="Times New Roman" w:hAnsi="Times New Roman" w:cs="Times New Roman"/>
          <w:b/>
          <w:bCs/>
          <w:sz w:val="28"/>
          <w:szCs w:val="28"/>
        </w:rPr>
      </w:pPr>
    </w:p>
    <w:p w14:paraId="513A2321">
      <w:pPr>
        <w:spacing w:line="360" w:lineRule="auto"/>
        <w:jc w:val="center"/>
        <w:rPr>
          <w:rFonts w:ascii="Times New Roman" w:hAnsi="Times New Roman" w:cs="Times New Roman"/>
          <w:b/>
          <w:bCs/>
          <w:sz w:val="36"/>
          <w:szCs w:val="40"/>
        </w:rPr>
        <w:sectPr>
          <w:pgSz w:w="11906" w:h="16838"/>
          <w:pgMar w:top="1440" w:right="1418" w:bottom="1440" w:left="1588" w:header="851" w:footer="992" w:gutter="284"/>
          <w:pgNumType w:start="1"/>
          <w:cols w:space="425" w:num="1"/>
          <w:titlePg/>
          <w:docGrid w:type="lines" w:linePitch="312" w:charSpace="0"/>
        </w:sectPr>
      </w:pPr>
    </w:p>
    <w:sdt>
      <w:sdtPr>
        <w:rPr>
          <w:rFonts w:ascii="Times New Roman" w:hAnsi="Times New Roman" w:eastAsiaTheme="minorEastAsia" w:cstheme="minorBidi"/>
          <w:b w:val="0"/>
          <w:color w:val="auto"/>
          <w:kern w:val="2"/>
          <w:sz w:val="21"/>
          <w:szCs w:val="22"/>
          <w:lang w:val="zh-CN"/>
        </w:rPr>
        <w:id w:val="-1172413515"/>
        <w:docPartObj>
          <w:docPartGallery w:val="Table of Contents"/>
          <w:docPartUnique/>
        </w:docPartObj>
      </w:sdtPr>
      <w:sdtEndPr>
        <w:rPr>
          <w:rFonts w:ascii="Times New Roman" w:hAnsi="Times New Roman" w:eastAsia="楷体" w:cs="Times New Roman"/>
          <w:b w:val="0"/>
          <w:bCs/>
          <w:color w:val="auto"/>
          <w:kern w:val="2"/>
          <w:sz w:val="24"/>
          <w:szCs w:val="22"/>
          <w:lang w:val="zh-CN"/>
        </w:rPr>
      </w:sdtEndPr>
      <w:sdtContent>
        <w:p w14:paraId="3E628F6A">
          <w:pPr>
            <w:pStyle w:val="32"/>
            <w:rPr>
              <w:rFonts w:ascii="宋体" w:hAnsi="宋体" w:eastAsia="宋体" w:cs="Times New Roman"/>
              <w:b w:val="0"/>
              <w:color w:val="auto"/>
              <w:lang w:val="zh-CN"/>
            </w:rPr>
          </w:pPr>
          <w:r>
            <w:rPr>
              <w:rFonts w:ascii="宋体" w:hAnsi="宋体" w:eastAsia="宋体" w:cs="Times New Roman"/>
              <w:b w:val="0"/>
              <w:color w:val="auto"/>
              <w:lang w:val="zh-CN"/>
            </w:rPr>
            <w:t>目</w:t>
          </w:r>
          <w:r>
            <w:rPr>
              <w:rFonts w:hint="eastAsia" w:ascii="宋体" w:hAnsi="宋体" w:eastAsia="宋体" w:cs="Times New Roman"/>
              <w:b w:val="0"/>
              <w:color w:val="auto"/>
              <w:lang w:val="zh-CN"/>
            </w:rPr>
            <w:t xml:space="preserve"> </w:t>
          </w:r>
          <w:r>
            <w:rPr>
              <w:rFonts w:ascii="宋体" w:hAnsi="宋体" w:eastAsia="宋体" w:cs="Times New Roman"/>
              <w:b w:val="0"/>
              <w:color w:val="auto"/>
              <w:lang w:val="zh-CN"/>
            </w:rPr>
            <w:t xml:space="preserve"> </w:t>
          </w:r>
          <w:r>
            <w:rPr>
              <w:rFonts w:hint="eastAsia" w:ascii="宋体" w:hAnsi="宋体" w:eastAsia="宋体" w:cs="Times New Roman"/>
              <w:b w:val="0"/>
              <w:color w:val="auto"/>
              <w:lang w:val="zh-CN"/>
            </w:rPr>
            <w:t>次</w:t>
          </w:r>
        </w:p>
        <w:p w14:paraId="371CB54D">
          <w:pPr>
            <w:pStyle w:val="15"/>
            <w:tabs>
              <w:tab w:val="right" w:leader="dot" w:pos="8493"/>
            </w:tabs>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TOC \o "1-2" \h \z \u </w:instrText>
          </w:r>
          <w:r>
            <w:rPr>
              <w:rFonts w:ascii="Times New Roman" w:hAnsi="Times New Roman" w:eastAsia="宋体" w:cs="Times New Roman"/>
              <w:sz w:val="28"/>
              <w:szCs w:val="28"/>
            </w:rPr>
            <w:fldChar w:fldCharType="separate"/>
          </w:r>
          <w:r>
            <w:fldChar w:fldCharType="begin"/>
          </w:r>
          <w:r>
            <w:instrText xml:space="preserve"> HYPERLINK \l "_Toc208861661" </w:instrText>
          </w:r>
          <w:r>
            <w:fldChar w:fldCharType="separate"/>
          </w:r>
          <w:r>
            <w:rPr>
              <w:rStyle w:val="26"/>
              <w:rFonts w:hint="eastAsia" w:ascii="Times New Roman" w:hAnsi="Times New Roman" w:eastAsia="宋体" w:cs="Times New Roman"/>
              <w:sz w:val="28"/>
              <w:szCs w:val="28"/>
            </w:rPr>
            <w:t>1 总 则</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_Toc208861661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636421BD">
          <w:pPr>
            <w:pStyle w:val="15"/>
            <w:tabs>
              <w:tab w:val="right" w:leader="dot" w:pos="8493"/>
            </w:tabs>
            <w:rPr>
              <w:rFonts w:ascii="Times New Roman" w:hAnsi="Times New Roman" w:eastAsia="宋体" w:cs="Times New Roman"/>
              <w:sz w:val="28"/>
              <w:szCs w:val="28"/>
            </w:rPr>
          </w:pPr>
          <w:r>
            <w:fldChar w:fldCharType="begin"/>
          </w:r>
          <w:r>
            <w:instrText xml:space="preserve"> HYPERLINK \l "_Toc208861662" </w:instrText>
          </w:r>
          <w:r>
            <w:fldChar w:fldCharType="separate"/>
          </w:r>
          <w:r>
            <w:rPr>
              <w:rStyle w:val="26"/>
              <w:rFonts w:hint="eastAsia" w:ascii="Times New Roman" w:hAnsi="Times New Roman" w:eastAsia="宋体" w:cs="Times New Roman"/>
              <w:sz w:val="28"/>
              <w:szCs w:val="28"/>
            </w:rPr>
            <w:t>2 术语</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_Toc208861662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136F368A">
          <w:pPr>
            <w:pStyle w:val="15"/>
            <w:tabs>
              <w:tab w:val="right" w:leader="dot" w:pos="8493"/>
            </w:tabs>
            <w:rPr>
              <w:rFonts w:ascii="Times New Roman" w:hAnsi="Times New Roman" w:eastAsia="宋体" w:cs="Times New Roman"/>
              <w:sz w:val="28"/>
              <w:szCs w:val="28"/>
            </w:rPr>
          </w:pPr>
          <w:r>
            <w:fldChar w:fldCharType="begin"/>
          </w:r>
          <w:r>
            <w:instrText xml:space="preserve"> HYPERLINK \l "_Toc208861663" </w:instrText>
          </w:r>
          <w:r>
            <w:fldChar w:fldCharType="separate"/>
          </w:r>
          <w:r>
            <w:rPr>
              <w:rStyle w:val="26"/>
              <w:rFonts w:hint="eastAsia" w:ascii="Times New Roman" w:hAnsi="Times New Roman" w:eastAsia="宋体" w:cs="Times New Roman"/>
              <w:sz w:val="28"/>
              <w:szCs w:val="28"/>
            </w:rPr>
            <w:t>3 基本规定</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_Toc208861663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2C8C0EAC">
          <w:pPr>
            <w:pStyle w:val="15"/>
            <w:tabs>
              <w:tab w:val="right" w:leader="dot" w:pos="8493"/>
            </w:tabs>
            <w:rPr>
              <w:rFonts w:ascii="Times New Roman" w:hAnsi="Times New Roman" w:eastAsia="宋体" w:cs="Times New Roman"/>
              <w:sz w:val="28"/>
              <w:szCs w:val="28"/>
            </w:rPr>
          </w:pPr>
          <w:r>
            <w:fldChar w:fldCharType="begin"/>
          </w:r>
          <w:r>
            <w:instrText xml:space="preserve"> HYPERLINK \l "_Toc208861664" </w:instrText>
          </w:r>
          <w:r>
            <w:fldChar w:fldCharType="separate"/>
          </w:r>
          <w:r>
            <w:rPr>
              <w:rStyle w:val="26"/>
              <w:rFonts w:hint="eastAsia" w:ascii="Times New Roman" w:hAnsi="Times New Roman" w:eastAsia="宋体" w:cs="Times New Roman"/>
              <w:sz w:val="28"/>
              <w:szCs w:val="28"/>
            </w:rPr>
            <w:t>4 隧道建筑</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_Toc208861664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6</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141B9B5A">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"_Toc208861665" </w:instrText>
          </w:r>
          <w:r>
            <w:fldChar w:fldCharType="separate"/>
          </w:r>
          <w:r>
            <w:rPr>
              <w:rStyle w:val="26"/>
              <w:rFonts w:hint="eastAsia" w:ascii="Times New Roman" w:hAnsi="Times New Roman" w:eastAsia="宋体" w:cs="Times New Roman"/>
              <w:sz w:val="28"/>
              <w:szCs w:val="28"/>
            </w:rPr>
            <w:t>4.1 一般规定</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_Toc208861665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6</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02238E63">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"_Toc208861666" </w:instrText>
          </w:r>
          <w:r>
            <w:fldChar w:fldCharType="separate"/>
          </w:r>
          <w:r>
            <w:rPr>
              <w:rStyle w:val="26"/>
              <w:rFonts w:hint="eastAsia" w:ascii="Times New Roman" w:hAnsi="Times New Roman" w:eastAsia="宋体" w:cs="Times New Roman"/>
              <w:sz w:val="28"/>
              <w:szCs w:val="28"/>
            </w:rPr>
            <w:t>4.2 耐火等级</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_Toc208861666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6</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291A1268">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"_Toc208861667" </w:instrText>
          </w:r>
          <w:r>
            <w:fldChar w:fldCharType="separate"/>
          </w:r>
          <w:r>
            <w:rPr>
              <w:rStyle w:val="26"/>
              <w:rFonts w:hint="eastAsia" w:ascii="Times New Roman" w:hAnsi="Times New Roman" w:eastAsia="宋体" w:cs="Times New Roman"/>
              <w:sz w:val="28"/>
              <w:szCs w:val="28"/>
            </w:rPr>
            <w:t>4.3 防火分隔</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6840DA3A">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"_Toc208861668" </w:instrText>
          </w:r>
          <w:r>
            <w:fldChar w:fldCharType="separate"/>
          </w:r>
          <w:r>
            <w:rPr>
              <w:rStyle w:val="26"/>
              <w:rFonts w:hint="eastAsia" w:ascii="Times New Roman" w:hAnsi="Times New Roman" w:eastAsia="宋体" w:cs="Times New Roman"/>
              <w:sz w:val="28"/>
              <w:szCs w:val="28"/>
            </w:rPr>
            <w:t>4.4 安全疏散</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_Toc208861668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1B00C7A0">
          <w:pPr>
            <w:pStyle w:val="15"/>
            <w:tabs>
              <w:tab w:val="right" w:leader="dot" w:pos="8493"/>
            </w:tabs>
            <w:rPr>
              <w:rFonts w:ascii="Times New Roman" w:hAnsi="Times New Roman" w:eastAsia="宋体" w:cs="Times New Roman"/>
              <w:sz w:val="28"/>
              <w:szCs w:val="28"/>
            </w:rPr>
          </w:pPr>
          <w:r>
            <w:fldChar w:fldCharType="begin"/>
          </w:r>
          <w:r>
            <w:instrText xml:space="preserve"> HYPERLINK \l "_Toc208861669" </w:instrText>
          </w:r>
          <w:r>
            <w:fldChar w:fldCharType="separate"/>
          </w:r>
          <w:r>
            <w:rPr>
              <w:rStyle w:val="26"/>
              <w:rFonts w:hint="eastAsia" w:ascii="Times New Roman" w:hAnsi="Times New Roman" w:eastAsia="宋体" w:cs="Times New Roman"/>
              <w:sz w:val="28"/>
              <w:szCs w:val="28"/>
            </w:rPr>
            <w:t>5 消防给排水与灭火设施</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_Toc208861669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07F715D4">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"_Toc208861670" </w:instrText>
          </w:r>
          <w:r>
            <w:fldChar w:fldCharType="separate"/>
          </w:r>
          <w:r>
            <w:rPr>
              <w:rStyle w:val="26"/>
              <w:rFonts w:hint="eastAsia" w:ascii="Times New Roman" w:hAnsi="Times New Roman" w:eastAsia="宋体" w:cs="Times New Roman"/>
              <w:sz w:val="28"/>
              <w:szCs w:val="28"/>
            </w:rPr>
            <w:t>5.1 一般规定</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_Toc208861670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2D0D0B2E">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"_Toc208861671" </w:instrText>
          </w:r>
          <w:r>
            <w:fldChar w:fldCharType="separate"/>
          </w:r>
          <w:r>
            <w:rPr>
              <w:rStyle w:val="26"/>
              <w:rFonts w:hint="eastAsia" w:ascii="Times New Roman" w:hAnsi="Times New Roman" w:eastAsia="宋体" w:cs="Times New Roman"/>
              <w:sz w:val="28"/>
              <w:szCs w:val="28"/>
            </w:rPr>
            <w:t>5.2 消防给水</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_Toc208861671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6872C125">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"_Toc208861672" </w:instrText>
          </w:r>
          <w:r>
            <w:fldChar w:fldCharType="separate"/>
          </w:r>
          <w:r>
            <w:rPr>
              <w:rStyle w:val="26"/>
              <w:rFonts w:hint="eastAsia" w:ascii="Times New Roman" w:hAnsi="Times New Roman" w:eastAsia="宋体" w:cs="Times New Roman"/>
              <w:sz w:val="28"/>
              <w:szCs w:val="28"/>
            </w:rPr>
            <w:t>5.3 消火栓系统</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12</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156895B1">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"_Toc208861673" </w:instrText>
          </w:r>
          <w:r>
            <w:fldChar w:fldCharType="separate"/>
          </w:r>
          <w:r>
            <w:rPr>
              <w:rStyle w:val="26"/>
              <w:rFonts w:hint="eastAsia" w:ascii="Times New Roman" w:hAnsi="Times New Roman" w:eastAsia="宋体" w:cs="Times New Roman"/>
              <w:sz w:val="28"/>
              <w:szCs w:val="28"/>
            </w:rPr>
            <w:t>5.4 灭火器</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68435455">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"_Toc208861674" </w:instrText>
          </w:r>
          <w:r>
            <w:fldChar w:fldCharType="separate"/>
          </w:r>
          <w:r>
            <w:rPr>
              <w:rStyle w:val="26"/>
              <w:rFonts w:hint="eastAsia" w:ascii="Times New Roman" w:hAnsi="Times New Roman" w:eastAsia="宋体" w:cs="Times New Roman"/>
              <w:sz w:val="28"/>
              <w:szCs w:val="28"/>
            </w:rPr>
            <w:t>5.5 自动灭火系统</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A072115">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"_Toc208861675" </w:instrText>
          </w:r>
          <w:r>
            <w:fldChar w:fldCharType="separate"/>
          </w:r>
          <w:r>
            <w:rPr>
              <w:rStyle w:val="26"/>
              <w:rFonts w:hint="eastAsia" w:ascii="Times New Roman" w:hAnsi="Times New Roman" w:eastAsia="宋体" w:cs="Times New Roman"/>
              <w:sz w:val="28"/>
              <w:szCs w:val="28"/>
            </w:rPr>
            <w:t>5.6 其他灭火系统</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_Toc208861675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16</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E8D2B85">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"_Toc208861676" </w:instrText>
          </w:r>
          <w:r>
            <w:fldChar w:fldCharType="separate"/>
          </w:r>
          <w:r>
            <w:rPr>
              <w:rStyle w:val="26"/>
              <w:rFonts w:hint="eastAsia" w:ascii="Times New Roman" w:hAnsi="Times New Roman" w:eastAsia="宋体" w:cs="Times New Roman"/>
              <w:sz w:val="28"/>
              <w:szCs w:val="28"/>
            </w:rPr>
            <w:t>5.7 消防排水设施</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_Toc208861676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16</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08CB8821">
          <w:pPr>
            <w:pStyle w:val="15"/>
            <w:tabs>
              <w:tab w:val="right" w:leader="dot" w:pos="8493"/>
            </w:tabs>
            <w:rPr>
              <w:rFonts w:ascii="Times New Roman" w:hAnsi="Times New Roman" w:eastAsia="宋体" w:cs="Times New Roman"/>
              <w:sz w:val="28"/>
              <w:szCs w:val="28"/>
            </w:rPr>
          </w:pPr>
          <w:r>
            <w:fldChar w:fldCharType="begin"/>
          </w:r>
          <w:r>
            <w:instrText xml:space="preserve"> HYPERLINK \l "_Toc208861677" </w:instrText>
          </w:r>
          <w:r>
            <w:fldChar w:fldCharType="separate"/>
          </w:r>
          <w:r>
            <w:rPr>
              <w:rStyle w:val="26"/>
              <w:rFonts w:hint="eastAsia" w:ascii="Times New Roman" w:hAnsi="Times New Roman" w:eastAsia="宋体" w:cs="Times New Roman"/>
              <w:sz w:val="28"/>
              <w:szCs w:val="28"/>
            </w:rPr>
            <w:t>6 防烟与排烟系统</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03320261">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"_Toc208861678" </w:instrText>
          </w:r>
          <w:r>
            <w:fldChar w:fldCharType="separate"/>
          </w:r>
          <w:r>
            <w:rPr>
              <w:rStyle w:val="26"/>
              <w:rFonts w:hint="eastAsia" w:ascii="Times New Roman" w:hAnsi="Times New Roman" w:eastAsia="宋体" w:cs="Times New Roman"/>
              <w:sz w:val="28"/>
              <w:szCs w:val="28"/>
            </w:rPr>
            <w:t>6.1 一般规定</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_Toc208861678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3091F30B">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"_Toc208861679" </w:instrText>
          </w:r>
          <w:r>
            <w:fldChar w:fldCharType="separate"/>
          </w:r>
          <w:r>
            <w:rPr>
              <w:rStyle w:val="26"/>
              <w:rFonts w:hint="eastAsia" w:ascii="Times New Roman" w:hAnsi="Times New Roman" w:eastAsia="宋体" w:cs="Times New Roman"/>
              <w:sz w:val="28"/>
              <w:szCs w:val="28"/>
            </w:rPr>
            <w:t>6.2 隧道防烟与排烟</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6A25C27D">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"_Toc208861680" </w:instrText>
          </w:r>
          <w:r>
            <w:fldChar w:fldCharType="separate"/>
          </w:r>
          <w:r>
            <w:rPr>
              <w:rStyle w:val="26"/>
              <w:rFonts w:hint="eastAsia" w:ascii="Times New Roman" w:hAnsi="Times New Roman" w:eastAsia="宋体" w:cs="Times New Roman"/>
              <w:sz w:val="28"/>
              <w:szCs w:val="28"/>
            </w:rPr>
            <w:t>6.3 专用疏散通道防烟和排烟</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_Toc208861680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22</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45A32FEB">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"_Toc208861681" </w:instrText>
          </w:r>
          <w:r>
            <w:fldChar w:fldCharType="separate"/>
          </w:r>
          <w:r>
            <w:rPr>
              <w:rStyle w:val="26"/>
              <w:rFonts w:hint="eastAsia" w:ascii="Times New Roman" w:hAnsi="Times New Roman" w:eastAsia="宋体" w:cs="Times New Roman"/>
              <w:sz w:val="28"/>
              <w:szCs w:val="28"/>
            </w:rPr>
            <w:t>6.4 防烟与排烟控制</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_Toc208861681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22</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2072238A">
          <w:pPr>
            <w:pStyle w:val="15"/>
            <w:tabs>
              <w:tab w:val="right" w:leader="dot" w:pos="8493"/>
            </w:tabs>
            <w:rPr>
              <w:rFonts w:ascii="Times New Roman" w:hAnsi="Times New Roman" w:eastAsia="宋体" w:cs="Times New Roman"/>
              <w:sz w:val="28"/>
              <w:szCs w:val="28"/>
            </w:rPr>
          </w:pPr>
          <w:r>
            <w:fldChar w:fldCharType="begin"/>
          </w:r>
          <w:r>
            <w:instrText xml:space="preserve"> HYPERLINK \l "_Toc208861682" </w:instrText>
          </w:r>
          <w:r>
            <w:fldChar w:fldCharType="separate"/>
          </w:r>
          <w:r>
            <w:rPr>
              <w:rStyle w:val="26"/>
              <w:rFonts w:hint="eastAsia" w:ascii="Times New Roman" w:hAnsi="Times New Roman" w:eastAsia="宋体" w:cs="Times New Roman"/>
              <w:sz w:val="28"/>
              <w:szCs w:val="28"/>
            </w:rPr>
            <w:t>7 火灾自动报警系统</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_Toc208861682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55CA1E74">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"_Toc208861683" </w:instrText>
          </w:r>
          <w:r>
            <w:fldChar w:fldCharType="separate"/>
          </w:r>
          <w:r>
            <w:rPr>
              <w:rStyle w:val="26"/>
              <w:rFonts w:hint="eastAsia" w:ascii="Times New Roman" w:hAnsi="Times New Roman" w:eastAsia="宋体" w:cs="Times New Roman"/>
              <w:sz w:val="28"/>
              <w:szCs w:val="28"/>
            </w:rPr>
            <w:t>7.1 一般规定</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_Toc208861683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45FF2042">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"_Toc208861684" </w:instrText>
          </w:r>
          <w:r>
            <w:fldChar w:fldCharType="separate"/>
          </w:r>
          <w:r>
            <w:rPr>
              <w:rStyle w:val="26"/>
              <w:rFonts w:hint="eastAsia" w:ascii="Times New Roman" w:hAnsi="Times New Roman" w:eastAsia="宋体" w:cs="Times New Roman"/>
              <w:sz w:val="28"/>
              <w:szCs w:val="28"/>
            </w:rPr>
            <w:t>7.2 火灾探测器选择和设置</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_Toc208861684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67854ED4">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"_Toc208861685" </w:instrText>
          </w:r>
          <w:r>
            <w:fldChar w:fldCharType="separate"/>
          </w:r>
          <w:r>
            <w:rPr>
              <w:rStyle w:val="26"/>
              <w:rFonts w:hint="eastAsia" w:ascii="Times New Roman" w:hAnsi="Times New Roman" w:eastAsia="宋体" w:cs="Times New Roman"/>
              <w:sz w:val="28"/>
              <w:szCs w:val="28"/>
            </w:rPr>
            <w:t>7.3 系统设备的设置</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_Toc208861685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26</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002E0678">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"_Toc208861686" </w:instrText>
          </w:r>
          <w:r>
            <w:fldChar w:fldCharType="separate"/>
          </w:r>
          <w:r>
            <w:rPr>
              <w:rStyle w:val="26"/>
              <w:rFonts w:hint="eastAsia" w:ascii="Times New Roman" w:hAnsi="Times New Roman" w:eastAsia="宋体" w:cs="Times New Roman"/>
              <w:sz w:val="28"/>
              <w:szCs w:val="28"/>
            </w:rPr>
            <w:t>7.4 消防联动控制</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_Toc208861686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00BAC8D8">
          <w:pPr>
            <w:pStyle w:val="15"/>
            <w:tabs>
              <w:tab w:val="right" w:leader="dot" w:pos="8493"/>
            </w:tabs>
            <w:rPr>
              <w:rFonts w:ascii="Times New Roman" w:hAnsi="Times New Roman" w:eastAsia="宋体" w:cs="Times New Roman"/>
              <w:sz w:val="28"/>
              <w:szCs w:val="28"/>
            </w:rPr>
          </w:pPr>
          <w:r>
            <w:fldChar w:fldCharType="begin"/>
          </w:r>
          <w:r>
            <w:instrText xml:space="preserve"> HYPERLINK \l "_Toc208861687" </w:instrText>
          </w:r>
          <w:r>
            <w:fldChar w:fldCharType="separate"/>
          </w:r>
          <w:r>
            <w:rPr>
              <w:rStyle w:val="26"/>
              <w:rFonts w:hint="eastAsia" w:ascii="Times New Roman" w:hAnsi="Times New Roman" w:eastAsia="宋体" w:cs="Times New Roman"/>
              <w:sz w:val="28"/>
              <w:szCs w:val="28"/>
            </w:rPr>
            <w:t>8 消防电气系统</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_Toc208861687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30</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18B7B022">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"_Toc208861688" </w:instrText>
          </w:r>
          <w:r>
            <w:fldChar w:fldCharType="separate"/>
          </w:r>
          <w:r>
            <w:rPr>
              <w:rStyle w:val="26"/>
              <w:rFonts w:hint="eastAsia" w:ascii="Times New Roman" w:hAnsi="Times New Roman" w:eastAsia="宋体" w:cs="Times New Roman"/>
              <w:sz w:val="28"/>
              <w:szCs w:val="28"/>
            </w:rPr>
            <w:t>8.1 一般规定</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_Toc208861688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30</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59ECC9E6">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"_Toc208861689" </w:instrText>
          </w:r>
          <w:r>
            <w:fldChar w:fldCharType="separate"/>
          </w:r>
          <w:r>
            <w:rPr>
              <w:rStyle w:val="26"/>
              <w:rFonts w:hint="eastAsia" w:ascii="Times New Roman" w:hAnsi="Times New Roman" w:eastAsia="宋体" w:cs="Times New Roman"/>
              <w:sz w:val="28"/>
              <w:szCs w:val="28"/>
            </w:rPr>
            <w:t>8.2 消防电源及配电</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_Toc208861689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30</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6C0A6EE5">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"_Toc208861690" </w:instrText>
          </w:r>
          <w:r>
            <w:fldChar w:fldCharType="separate"/>
          </w:r>
          <w:r>
            <w:rPr>
              <w:rStyle w:val="26"/>
              <w:rFonts w:hint="eastAsia" w:ascii="Times New Roman" w:hAnsi="Times New Roman" w:eastAsia="宋体" w:cs="Times New Roman"/>
              <w:sz w:val="28"/>
              <w:szCs w:val="28"/>
            </w:rPr>
            <w:t>8.3 消防应急照明和疏散指示系统</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_Toc208861690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674D2812">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"_Toc208861691" </w:instrText>
          </w:r>
          <w:r>
            <w:fldChar w:fldCharType="separate"/>
          </w:r>
          <w:r>
            <w:rPr>
              <w:rStyle w:val="26"/>
              <w:rFonts w:hint="eastAsia" w:ascii="Times New Roman" w:hAnsi="Times New Roman" w:eastAsia="宋体" w:cs="Times New Roman"/>
              <w:sz w:val="28"/>
              <w:szCs w:val="28"/>
            </w:rPr>
            <w:t>8.4 电气火灾监控系统</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_Toc208861691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16073580">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"_Toc208861692" </w:instrText>
          </w:r>
          <w:r>
            <w:fldChar w:fldCharType="separate"/>
          </w:r>
          <w:r>
            <w:rPr>
              <w:rStyle w:val="26"/>
              <w:rFonts w:hint="eastAsia" w:ascii="Times New Roman" w:hAnsi="Times New Roman" w:eastAsia="宋体" w:cs="Times New Roman"/>
              <w:sz w:val="28"/>
              <w:szCs w:val="28"/>
            </w:rPr>
            <w:t>8.5 消防电源监控系统</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_Toc208861692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2D9C25C0">
          <w:pPr>
            <w:pStyle w:val="15"/>
            <w:tabs>
              <w:tab w:val="right" w:leader="dot" w:pos="8493"/>
            </w:tabs>
            <w:rPr>
              <w:rFonts w:ascii="Times New Roman" w:hAnsi="Times New Roman" w:eastAsia="宋体" w:cs="Times New Roman"/>
              <w:sz w:val="28"/>
              <w:szCs w:val="28"/>
            </w:rPr>
          </w:pPr>
          <w:r>
            <w:fldChar w:fldCharType="begin"/>
          </w:r>
          <w:r>
            <w:instrText xml:space="preserve"> HYPERLINK \l "_Toc208861693" </w:instrText>
          </w:r>
          <w:r>
            <w:fldChar w:fldCharType="separate"/>
          </w:r>
          <w:r>
            <w:rPr>
              <w:rStyle w:val="26"/>
              <w:rFonts w:hint="eastAsia" w:ascii="Times New Roman" w:hAnsi="Times New Roman" w:eastAsia="宋体" w:cs="Times New Roman"/>
              <w:sz w:val="28"/>
              <w:szCs w:val="28"/>
            </w:rPr>
            <w:t>9 消防设施物联网系统</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_Toc208861693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40</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5A60FDB5">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"_Toc208861694" </w:instrText>
          </w:r>
          <w:r>
            <w:fldChar w:fldCharType="separate"/>
          </w:r>
          <w:r>
            <w:rPr>
              <w:rStyle w:val="26"/>
              <w:rFonts w:hint="eastAsia" w:ascii="Times New Roman" w:hAnsi="Times New Roman" w:eastAsia="宋体" w:cs="Times New Roman"/>
              <w:sz w:val="28"/>
              <w:szCs w:val="28"/>
            </w:rPr>
            <w:t>9.1 一般规定</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_Toc208861694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40</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55F1E31E">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"_Toc208861695" </w:instrText>
          </w:r>
          <w:r>
            <w:fldChar w:fldCharType="separate"/>
          </w:r>
          <w:r>
            <w:rPr>
              <w:rStyle w:val="26"/>
              <w:rFonts w:hint="eastAsia" w:ascii="Times New Roman" w:hAnsi="Times New Roman" w:eastAsia="宋体" w:cs="Times New Roman"/>
              <w:sz w:val="28"/>
              <w:szCs w:val="28"/>
            </w:rPr>
            <w:t>9.2 系统感知</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_Toc208861695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40</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3BA2D1FC">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"_Toc208861696" </w:instrText>
          </w:r>
          <w:r>
            <w:fldChar w:fldCharType="separate"/>
          </w:r>
          <w:r>
            <w:rPr>
              <w:rStyle w:val="26"/>
              <w:rFonts w:hint="eastAsia" w:ascii="Times New Roman" w:hAnsi="Times New Roman" w:eastAsia="宋体" w:cs="Times New Roman"/>
              <w:sz w:val="28"/>
              <w:szCs w:val="28"/>
            </w:rPr>
            <w:t>9.3 系统传输</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_Toc208861696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42</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05E9373">
          <w:pPr>
            <w:pStyle w:val="18"/>
            <w:tabs>
              <w:tab w:val="right" w:leader="dot" w:pos="8493"/>
            </w:tabs>
            <w:ind w:left="480"/>
            <w:rPr>
              <w:rFonts w:ascii="Times New Roman" w:hAnsi="Times New Roman" w:eastAsia="宋体" w:cs="Times New Roman"/>
              <w:sz w:val="28"/>
              <w:szCs w:val="28"/>
            </w:rPr>
          </w:pPr>
          <w:r>
            <w:fldChar w:fldCharType="begin"/>
          </w:r>
          <w:r>
            <w:instrText xml:space="preserve"> HYPERLINK \l "_Toc208861697" </w:instrText>
          </w:r>
          <w:r>
            <w:fldChar w:fldCharType="separate"/>
          </w:r>
          <w:r>
            <w:rPr>
              <w:rStyle w:val="26"/>
              <w:rFonts w:hint="eastAsia" w:ascii="Times New Roman" w:hAnsi="Times New Roman" w:eastAsia="宋体" w:cs="Times New Roman"/>
              <w:sz w:val="28"/>
              <w:szCs w:val="28"/>
            </w:rPr>
            <w:t>9.4 系统应用平台</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_Toc208861697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42</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74B99FC">
          <w:pPr>
            <w:pStyle w:val="15"/>
            <w:tabs>
              <w:tab w:val="right" w:leader="dot" w:pos="8493"/>
            </w:tabs>
            <w:rPr>
              <w:rFonts w:ascii="Times New Roman" w:hAnsi="Times New Roman" w:eastAsia="宋体" w:cs="Times New Roman"/>
              <w:sz w:val="28"/>
              <w:szCs w:val="28"/>
            </w:rPr>
          </w:pPr>
          <w:r>
            <w:fldChar w:fldCharType="begin"/>
          </w:r>
          <w:r>
            <w:instrText xml:space="preserve"> HYPERLINK \l "_Toc208861698" </w:instrText>
          </w:r>
          <w:r>
            <w:fldChar w:fldCharType="separate"/>
          </w:r>
          <w:r>
            <w:rPr>
              <w:rStyle w:val="26"/>
              <w:rFonts w:hint="eastAsia" w:ascii="Times New Roman" w:hAnsi="Times New Roman" w:eastAsia="宋体" w:cs="Times New Roman"/>
              <w:sz w:val="28"/>
              <w:szCs w:val="28"/>
            </w:rPr>
            <w:t>本标准用词说明</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_Toc208861698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2A5F5873">
          <w:pPr>
            <w:pStyle w:val="15"/>
            <w:tabs>
              <w:tab w:val="right" w:leader="dot" w:pos="8493"/>
            </w:tabs>
            <w:rPr>
              <w:rFonts w:ascii="Times New Roman" w:hAnsi="Times New Roman" w:eastAsia="宋体" w:cs="Times New Roman"/>
              <w:sz w:val="28"/>
              <w:szCs w:val="28"/>
            </w:rPr>
          </w:pPr>
          <w:r>
            <w:fldChar w:fldCharType="begin"/>
          </w:r>
          <w:r>
            <w:instrText xml:space="preserve"> HYPERLINK \l "_Toc208861699" </w:instrText>
          </w:r>
          <w:r>
            <w:fldChar w:fldCharType="separate"/>
          </w:r>
          <w:r>
            <w:rPr>
              <w:rStyle w:val="26"/>
              <w:rFonts w:hint="eastAsia" w:ascii="Times New Roman" w:hAnsi="Times New Roman" w:eastAsia="宋体" w:cs="Times New Roman"/>
              <w:sz w:val="28"/>
              <w:szCs w:val="28"/>
            </w:rPr>
            <w:t>引用标准名录</w:t>
          </w:r>
          <w:r>
            <w:rPr>
              <w:rFonts w:hint="eastAsia"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_Toc208861699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147F4452">
          <w:pPr>
            <w:pStyle w:val="15"/>
            <w:tabs>
              <w:tab w:val="right" w:leader="dot" w:pos="8493"/>
            </w:tabs>
            <w:rPr>
              <w:rFonts w:ascii="Times New Roman" w:hAnsi="Times New Roman" w:cs="Times New Roman"/>
            </w:rPr>
          </w:pPr>
          <w:r>
            <w:rPr>
              <w:rFonts w:ascii="Times New Roman" w:hAnsi="Times New Roman" w:eastAsia="宋体" w:cs="Times New Roman"/>
              <w:sz w:val="28"/>
              <w:szCs w:val="28"/>
            </w:rPr>
            <w:fldChar w:fldCharType="end"/>
          </w:r>
        </w:p>
      </w:sdtContent>
    </w:sdt>
    <w:p w14:paraId="716CC93D">
      <w:pPr>
        <w:spacing w:before="312" w:beforeLines="100" w:after="468" w:afterLines="150" w:line="360" w:lineRule="auto"/>
        <w:jc w:val="center"/>
        <w:rPr>
          <w:rFonts w:ascii="Times New Roman" w:hAnsi="Times New Roman" w:eastAsia="黑体" w:cs="Times New Roman"/>
          <w:color w:val="000000" w:themeColor="text1"/>
          <w:sz w:val="36"/>
          <w:szCs w:val="40"/>
          <w14:textFill>
            <w14:solidFill>
              <w14:schemeClr w14:val="tx1"/>
            </w14:solidFill>
          </w14:textFill>
        </w:rPr>
        <w:sectPr>
          <w:pgSz w:w="11906" w:h="16838"/>
          <w:pgMar w:top="1440" w:right="1418" w:bottom="1440" w:left="1701" w:header="851" w:footer="992" w:gutter="284"/>
          <w:pgNumType w:start="1"/>
          <w:cols w:space="425" w:num="1"/>
          <w:titlePg/>
          <w:docGrid w:type="lines" w:linePitch="312" w:charSpace="0"/>
        </w:sectPr>
      </w:pPr>
    </w:p>
    <w:sdt>
      <w:sdtPr>
        <w:rPr>
          <w:rFonts w:ascii="宋体" w:hAnsi="宋体" w:eastAsia="宋体" w:cs="宋体"/>
          <w:b w:val="0"/>
          <w:color w:val="auto"/>
          <w:kern w:val="2"/>
          <w:sz w:val="24"/>
          <w:szCs w:val="24"/>
        </w:rPr>
        <w:id w:val="2096899332"/>
        <w:docPartObj>
          <w:docPartGallery w:val="AutoText"/>
        </w:docPartObj>
      </w:sdtPr>
      <w:sdtEndPr>
        <w:rPr>
          <w:rFonts w:ascii="宋体" w:hAnsi="宋体" w:eastAsia="宋体" w:cs="宋体"/>
          <w:b w:val="0"/>
          <w:color w:val="auto"/>
          <w:kern w:val="2"/>
          <w:sz w:val="24"/>
          <w:szCs w:val="22"/>
        </w:rPr>
      </w:sdtEndPr>
      <w:sdtContent>
        <w:p w14:paraId="3D972877">
          <w:pPr>
            <w:pStyle w:val="32"/>
            <w:rPr>
              <w:rFonts w:ascii="Times New Roman" w:hAnsi="Times New Roman" w:eastAsia="宋体"/>
              <w:b w:val="0"/>
              <w:color w:val="auto"/>
            </w:rPr>
          </w:pPr>
          <w:bookmarkStart w:id="0" w:name="_Toc208861661"/>
          <w:bookmarkStart w:id="1" w:name="_Toc135386367"/>
          <w:r>
            <w:rPr>
              <w:rFonts w:ascii="Times New Roman" w:hAnsi="Times New Roman" w:eastAsia="宋体"/>
              <w:b w:val="0"/>
              <w:color w:val="auto"/>
            </w:rPr>
            <w:t>Contents</w:t>
          </w:r>
        </w:p>
        <w:p w14:paraId="6AF827EF">
          <w:pPr>
            <w:pStyle w:val="15"/>
            <w:tabs>
              <w:tab w:val="right" w:leader="dot" w:pos="8493"/>
            </w:tabs>
            <w:ind w:left="180" w:leftChars="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"_Toc208861661" </w:instrText>
          </w:r>
          <w:r>
            <w:fldChar w:fldCharType="separate"/>
          </w:r>
          <w:r>
            <w:rPr>
              <w:rStyle w:val="59"/>
              <w:rFonts w:eastAsia="宋体"/>
              <w:color w:val="auto"/>
              <w:sz w:val="28"/>
              <w:szCs w:val="28"/>
              <w:u w:val="none"/>
            </w:rPr>
            <w:t xml:space="preserve">1 </w:t>
          </w:r>
          <w:r>
            <w:rPr>
              <w:rStyle w:val="59"/>
              <w:rFonts w:hint="eastAsia" w:eastAsia="宋体"/>
              <w:color w:val="auto"/>
              <w:sz w:val="28"/>
              <w:szCs w:val="28"/>
              <w:u w:val="none"/>
            </w:rPr>
            <w:t>General Provisions</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_Toc208861661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1</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4D20D956">
          <w:pPr>
            <w:pStyle w:val="15"/>
            <w:tabs>
              <w:tab w:val="right" w:leader="dot" w:pos="8493"/>
            </w:tabs>
            <w:ind w:left="180" w:leftChars="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"_Toc208861662" </w:instrText>
          </w:r>
          <w:r>
            <w:fldChar w:fldCharType="separate"/>
          </w:r>
          <w:r>
            <w:rPr>
              <w:rStyle w:val="59"/>
              <w:rFonts w:eastAsia="宋体"/>
              <w:color w:val="auto"/>
              <w:sz w:val="28"/>
              <w:szCs w:val="28"/>
              <w:u w:val="none"/>
            </w:rPr>
            <w:t xml:space="preserve">2 </w:t>
          </w:r>
          <w:r>
            <w:rPr>
              <w:rStyle w:val="59"/>
              <w:rFonts w:hint="eastAsia" w:eastAsia="宋体"/>
              <w:color w:val="auto"/>
              <w:sz w:val="28"/>
              <w:szCs w:val="28"/>
              <w:u w:val="none"/>
            </w:rPr>
            <w:t>Terminologies</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_Toc208861662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2</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003E8619">
          <w:pPr>
            <w:pStyle w:val="15"/>
            <w:tabs>
              <w:tab w:val="right" w:leader="dot" w:pos="8493"/>
            </w:tabs>
            <w:ind w:left="180" w:leftChars="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"_Toc208861663" </w:instrText>
          </w:r>
          <w:r>
            <w:fldChar w:fldCharType="separate"/>
          </w:r>
          <w:r>
            <w:rPr>
              <w:rStyle w:val="59"/>
              <w:rFonts w:eastAsia="宋体"/>
              <w:color w:val="auto"/>
              <w:sz w:val="28"/>
              <w:szCs w:val="28"/>
              <w:u w:val="none"/>
            </w:rPr>
            <w:t xml:space="preserve">3 </w:t>
          </w:r>
          <w:r>
            <w:rPr>
              <w:rStyle w:val="59"/>
              <w:rFonts w:hint="eastAsia" w:eastAsia="宋体"/>
              <w:color w:val="auto"/>
              <w:sz w:val="28"/>
              <w:szCs w:val="28"/>
              <w:u w:val="none"/>
            </w:rPr>
            <w:t>Basic Regulations</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_Toc208861663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3</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79AB15FD">
          <w:pPr>
            <w:pStyle w:val="15"/>
            <w:tabs>
              <w:tab w:val="right" w:leader="dot" w:pos="8493"/>
            </w:tabs>
            <w:ind w:left="180" w:leftChars="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"_Toc208861664" </w:instrText>
          </w:r>
          <w:r>
            <w:fldChar w:fldCharType="separate"/>
          </w:r>
          <w:r>
            <w:rPr>
              <w:rStyle w:val="59"/>
              <w:rFonts w:eastAsia="宋体"/>
              <w:color w:val="auto"/>
              <w:sz w:val="28"/>
              <w:szCs w:val="28"/>
              <w:u w:val="none"/>
            </w:rPr>
            <w:t xml:space="preserve">4 </w:t>
          </w:r>
          <w:r>
            <w:rPr>
              <w:rStyle w:val="59"/>
              <w:rFonts w:hint="eastAsia" w:eastAsia="宋体"/>
              <w:color w:val="auto"/>
              <w:sz w:val="28"/>
              <w:szCs w:val="28"/>
              <w:u w:val="none"/>
            </w:rPr>
            <w:t>Tunnel Structure</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_Toc208861664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6</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337791DC">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"_Toc208861665" </w:instrText>
          </w:r>
          <w:r>
            <w:fldChar w:fldCharType="separate"/>
          </w:r>
          <w:r>
            <w:rPr>
              <w:rStyle w:val="59"/>
              <w:rFonts w:eastAsia="宋体"/>
              <w:color w:val="auto"/>
              <w:sz w:val="28"/>
              <w:szCs w:val="28"/>
              <w:u w:val="none"/>
            </w:rPr>
            <w:t xml:space="preserve">4.1 </w:t>
          </w:r>
          <w:r>
            <w:rPr>
              <w:rStyle w:val="59"/>
              <w:rFonts w:hint="eastAsia" w:eastAsia="宋体"/>
              <w:color w:val="auto"/>
              <w:sz w:val="28"/>
              <w:szCs w:val="28"/>
              <w:u w:val="none"/>
            </w:rPr>
            <w:t>General Requirements</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_Toc208861665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6</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0D236C08">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"_Toc208861666" </w:instrText>
          </w:r>
          <w:r>
            <w:fldChar w:fldCharType="separate"/>
          </w:r>
          <w:r>
            <w:rPr>
              <w:rStyle w:val="59"/>
              <w:rFonts w:eastAsia="宋体"/>
              <w:color w:val="auto"/>
              <w:sz w:val="28"/>
              <w:szCs w:val="28"/>
              <w:u w:val="none"/>
            </w:rPr>
            <w:t xml:space="preserve">4.2 </w:t>
          </w:r>
          <w:r>
            <w:rPr>
              <w:rStyle w:val="59"/>
              <w:rFonts w:hint="eastAsia" w:eastAsia="宋体"/>
              <w:color w:val="auto"/>
              <w:sz w:val="28"/>
              <w:szCs w:val="28"/>
              <w:u w:val="none"/>
            </w:rPr>
            <w:t>Fire Resistance Rating</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_Toc208861666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6</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22F430D8">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"_Toc208861667" </w:instrText>
          </w:r>
          <w:r>
            <w:fldChar w:fldCharType="separate"/>
          </w:r>
          <w:r>
            <w:rPr>
              <w:rStyle w:val="59"/>
              <w:rFonts w:hint="eastAsia" w:eastAsia="宋体"/>
              <w:color w:val="auto"/>
              <w:sz w:val="28"/>
              <w:szCs w:val="28"/>
              <w:u w:val="none"/>
            </w:rPr>
            <w:t xml:space="preserve">4.3 </w:t>
          </w:r>
          <w:r>
            <w:rPr>
              <w:rStyle w:val="59"/>
              <w:rFonts w:eastAsia="宋体"/>
              <w:color w:val="auto"/>
              <w:sz w:val="28"/>
              <w:szCs w:val="28"/>
              <w:u w:val="none"/>
            </w:rPr>
            <w:t>Compartmentation</w:t>
          </w:r>
          <w:r>
            <w:rPr>
              <w:rStyle w:val="59"/>
              <w:rFonts w:hint="eastAsia"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59"/>
              <w:rFonts w:hint="eastAsia" w:eastAsia="宋体"/>
              <w:color w:val="auto"/>
              <w:sz w:val="28"/>
              <w:szCs w:val="28"/>
              <w:u w:val="none"/>
            </w:rPr>
            <w:instrText xml:space="preserve"> PAGEREF _Toc208861667 \h </w:instrText>
          </w:r>
          <w:r>
            <w:rPr>
              <w:rStyle w:val="26"/>
              <w:rFonts w:ascii="Times New Roman" w:hAnsi="Times New Roman" w:eastAsia="宋体"/>
              <w:color w:val="auto"/>
              <w:sz w:val="28"/>
              <w:szCs w:val="28"/>
              <w:u w:val="none"/>
            </w:rPr>
            <w:fldChar w:fldCharType="separate"/>
          </w:r>
          <w:r>
            <w:rPr>
              <w:rStyle w:val="59"/>
              <w:rFonts w:eastAsia="宋体"/>
              <w:color w:val="auto"/>
              <w:sz w:val="28"/>
              <w:szCs w:val="28"/>
              <w:u w:val="none"/>
            </w:rPr>
            <w:t>7</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0D02A251">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"_Toc208861668" </w:instrText>
          </w:r>
          <w:r>
            <w:fldChar w:fldCharType="separate"/>
          </w:r>
          <w:r>
            <w:rPr>
              <w:rStyle w:val="59"/>
              <w:rFonts w:eastAsia="宋体"/>
              <w:color w:val="auto"/>
              <w:sz w:val="28"/>
              <w:szCs w:val="28"/>
              <w:u w:val="none"/>
            </w:rPr>
            <w:t xml:space="preserve">4.4 </w:t>
          </w:r>
          <w:r>
            <w:rPr>
              <w:rStyle w:val="59"/>
              <w:rFonts w:hint="eastAsia" w:eastAsia="宋体"/>
              <w:color w:val="auto"/>
              <w:sz w:val="28"/>
              <w:szCs w:val="28"/>
              <w:u w:val="none"/>
            </w:rPr>
            <w:t>Means of Egress</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_Toc208861668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8</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3919BAB8">
          <w:pPr>
            <w:pStyle w:val="15"/>
            <w:tabs>
              <w:tab w:val="right" w:leader="dot" w:pos="8493"/>
            </w:tabs>
            <w:ind w:left="180" w:leftChars="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"_Toc208861669" </w:instrText>
          </w:r>
          <w:r>
            <w:fldChar w:fldCharType="separate"/>
          </w:r>
          <w:r>
            <w:rPr>
              <w:rStyle w:val="59"/>
              <w:rFonts w:hint="eastAsia" w:eastAsia="宋体"/>
              <w:color w:val="auto"/>
              <w:sz w:val="28"/>
              <w:szCs w:val="28"/>
              <w:u w:val="none"/>
            </w:rPr>
            <w:t xml:space="preserve">5 Fire Water Supply </w:t>
          </w:r>
          <w:r>
            <w:rPr>
              <w:rStyle w:val="59"/>
              <w:rFonts w:eastAsia="宋体"/>
              <w:color w:val="auto"/>
              <w:sz w:val="28"/>
              <w:szCs w:val="28"/>
              <w:u w:val="none"/>
            </w:rPr>
            <w:t xml:space="preserve">and </w:t>
          </w:r>
          <w:r>
            <w:rPr>
              <w:rStyle w:val="59"/>
              <w:rFonts w:hint="eastAsia" w:eastAsia="宋体"/>
              <w:color w:val="auto"/>
              <w:sz w:val="28"/>
              <w:szCs w:val="28"/>
              <w:u w:val="none"/>
            </w:rPr>
            <w:t>D</w:t>
          </w:r>
          <w:r>
            <w:rPr>
              <w:rStyle w:val="59"/>
              <w:rFonts w:eastAsia="宋体"/>
              <w:color w:val="auto"/>
              <w:sz w:val="28"/>
              <w:szCs w:val="28"/>
              <w:u w:val="none"/>
            </w:rPr>
            <w:t xml:space="preserve">rainage </w:t>
          </w:r>
          <w:r>
            <w:rPr>
              <w:rStyle w:val="59"/>
              <w:rFonts w:hint="eastAsia" w:eastAsia="宋体"/>
              <w:color w:val="auto"/>
              <w:sz w:val="28"/>
              <w:szCs w:val="28"/>
              <w:u w:val="none"/>
            </w:rPr>
            <w:t>and Fire Extinguishing Equipment</w:t>
          </w:r>
          <w:r>
            <w:rPr>
              <w:rStyle w:val="59"/>
              <w:rFonts w:hint="eastAsia"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59"/>
              <w:rFonts w:hint="eastAsia" w:eastAsia="宋体"/>
              <w:color w:val="auto"/>
              <w:sz w:val="28"/>
              <w:szCs w:val="28"/>
              <w:u w:val="none"/>
            </w:rPr>
            <w:instrText xml:space="preserve"> PAGEREF _Toc208861669 \h </w:instrText>
          </w:r>
          <w:r>
            <w:rPr>
              <w:rStyle w:val="26"/>
              <w:rFonts w:ascii="Times New Roman" w:hAnsi="Times New Roman" w:eastAsia="宋体"/>
              <w:color w:val="auto"/>
              <w:sz w:val="28"/>
              <w:szCs w:val="28"/>
              <w:u w:val="none"/>
            </w:rPr>
            <w:fldChar w:fldCharType="separate"/>
          </w:r>
          <w:r>
            <w:rPr>
              <w:rStyle w:val="59"/>
              <w:rFonts w:eastAsia="宋体"/>
              <w:color w:val="auto"/>
              <w:sz w:val="28"/>
              <w:szCs w:val="28"/>
              <w:u w:val="none"/>
            </w:rPr>
            <w:t>11</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2B1CEEA6">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"_Toc208861670" </w:instrText>
          </w:r>
          <w:r>
            <w:fldChar w:fldCharType="separate"/>
          </w:r>
          <w:r>
            <w:rPr>
              <w:rStyle w:val="59"/>
              <w:rFonts w:eastAsia="宋体"/>
              <w:color w:val="auto"/>
              <w:sz w:val="28"/>
              <w:szCs w:val="28"/>
              <w:u w:val="none"/>
            </w:rPr>
            <w:t xml:space="preserve">5.1 </w:t>
          </w:r>
          <w:r>
            <w:rPr>
              <w:rStyle w:val="59"/>
              <w:rFonts w:hint="eastAsia" w:eastAsia="宋体"/>
              <w:color w:val="auto"/>
              <w:sz w:val="28"/>
              <w:szCs w:val="28"/>
              <w:u w:val="none"/>
            </w:rPr>
            <w:t>General Requirements</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_Toc208861670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11</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0FFC2CED">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"_Toc208861671" </w:instrText>
          </w:r>
          <w:r>
            <w:fldChar w:fldCharType="separate"/>
          </w:r>
          <w:r>
            <w:rPr>
              <w:rStyle w:val="59"/>
              <w:rFonts w:eastAsia="宋体"/>
              <w:color w:val="auto"/>
              <w:sz w:val="28"/>
              <w:szCs w:val="28"/>
              <w:u w:val="none"/>
            </w:rPr>
            <w:t xml:space="preserve">5.2 </w:t>
          </w:r>
          <w:r>
            <w:rPr>
              <w:rStyle w:val="59"/>
              <w:rFonts w:hint="eastAsia" w:eastAsia="宋体"/>
              <w:color w:val="auto"/>
              <w:sz w:val="28"/>
              <w:szCs w:val="28"/>
              <w:u w:val="none"/>
            </w:rPr>
            <w:t>Fire Water Supply</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_Toc208861671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11</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585432AC">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"_Toc208861672" </w:instrText>
          </w:r>
          <w:r>
            <w:fldChar w:fldCharType="separate"/>
          </w:r>
          <w:r>
            <w:rPr>
              <w:rStyle w:val="59"/>
              <w:rFonts w:eastAsia="宋体"/>
              <w:color w:val="auto"/>
              <w:sz w:val="28"/>
              <w:szCs w:val="28"/>
              <w:u w:val="none"/>
            </w:rPr>
            <w:t xml:space="preserve">5.3 </w:t>
          </w:r>
          <w:r>
            <w:rPr>
              <w:rStyle w:val="59"/>
              <w:rFonts w:hint="eastAsia" w:eastAsia="宋体"/>
              <w:color w:val="auto"/>
              <w:sz w:val="28"/>
              <w:szCs w:val="28"/>
              <w:u w:val="none"/>
            </w:rPr>
            <w:t>Hydrant System</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_Toc208861672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12</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3128E1A1">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"_Toc208861673" </w:instrText>
          </w:r>
          <w:r>
            <w:fldChar w:fldCharType="separate"/>
          </w:r>
          <w:r>
            <w:rPr>
              <w:rStyle w:val="59"/>
              <w:rFonts w:eastAsia="宋体"/>
              <w:color w:val="auto"/>
              <w:sz w:val="28"/>
              <w:szCs w:val="28"/>
              <w:u w:val="none"/>
            </w:rPr>
            <w:t xml:space="preserve">5.4 </w:t>
          </w:r>
          <w:r>
            <w:rPr>
              <w:rStyle w:val="59"/>
              <w:color w:val="auto"/>
              <w:sz w:val="28"/>
              <w:szCs w:val="28"/>
              <w:u w:val="none"/>
            </w:rPr>
            <w:t>Fire Extinguishers</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_Toc208861673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15</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08649B9C">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"_Toc208861674" </w:instrText>
          </w:r>
          <w:r>
            <w:fldChar w:fldCharType="separate"/>
          </w:r>
          <w:r>
            <w:rPr>
              <w:rStyle w:val="59"/>
              <w:rFonts w:eastAsia="宋体"/>
              <w:color w:val="auto"/>
              <w:sz w:val="28"/>
              <w:szCs w:val="28"/>
              <w:u w:val="none"/>
            </w:rPr>
            <w:t xml:space="preserve">5.5 </w:t>
          </w:r>
          <w:r>
            <w:rPr>
              <w:rStyle w:val="59"/>
              <w:rFonts w:hint="eastAsia" w:eastAsia="宋体"/>
              <w:color w:val="auto"/>
              <w:sz w:val="28"/>
              <w:szCs w:val="28"/>
              <w:u w:val="none"/>
            </w:rPr>
            <w:t>Automatic Fire Extinguishing System</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_Toc208861674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15</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16B2530A">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"_Toc208861675" </w:instrText>
          </w:r>
          <w:r>
            <w:fldChar w:fldCharType="separate"/>
          </w:r>
          <w:r>
            <w:rPr>
              <w:rStyle w:val="59"/>
              <w:rFonts w:hint="eastAsia" w:eastAsia="宋体"/>
              <w:color w:val="auto"/>
              <w:sz w:val="28"/>
              <w:szCs w:val="28"/>
              <w:u w:val="none"/>
            </w:rPr>
            <w:t>5.6 O</w:t>
          </w:r>
          <w:r>
            <w:rPr>
              <w:rStyle w:val="59"/>
              <w:rFonts w:eastAsia="宋体"/>
              <w:color w:val="auto"/>
              <w:sz w:val="28"/>
              <w:szCs w:val="28"/>
              <w:u w:val="none"/>
            </w:rPr>
            <w:t xml:space="preserve">ther </w:t>
          </w:r>
          <w:r>
            <w:rPr>
              <w:rStyle w:val="59"/>
              <w:rFonts w:hint="eastAsia" w:eastAsia="宋体"/>
              <w:color w:val="auto"/>
              <w:sz w:val="28"/>
              <w:szCs w:val="28"/>
              <w:u w:val="none"/>
            </w:rPr>
            <w:t>F</w:t>
          </w:r>
          <w:r>
            <w:rPr>
              <w:rStyle w:val="59"/>
              <w:rFonts w:eastAsia="宋体"/>
              <w:color w:val="auto"/>
              <w:sz w:val="28"/>
              <w:szCs w:val="28"/>
              <w:u w:val="none"/>
            </w:rPr>
            <w:t xml:space="preserve">ire-fighting </w:t>
          </w:r>
          <w:r>
            <w:rPr>
              <w:rStyle w:val="59"/>
              <w:rFonts w:hint="eastAsia" w:eastAsia="宋体"/>
              <w:color w:val="auto"/>
              <w:sz w:val="28"/>
              <w:szCs w:val="28"/>
              <w:u w:val="none"/>
            </w:rPr>
            <w:t>System</w:t>
          </w:r>
          <w:r>
            <w:rPr>
              <w:rStyle w:val="59"/>
              <w:rFonts w:hint="eastAsia"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59"/>
              <w:rFonts w:hint="eastAsia" w:eastAsia="宋体"/>
              <w:color w:val="auto"/>
              <w:sz w:val="28"/>
              <w:szCs w:val="28"/>
              <w:u w:val="none"/>
            </w:rPr>
            <w:instrText xml:space="preserve"> PAGEREF _Toc208861675 \h </w:instrText>
          </w:r>
          <w:r>
            <w:rPr>
              <w:rStyle w:val="26"/>
              <w:rFonts w:ascii="Times New Roman" w:hAnsi="Times New Roman" w:eastAsia="宋体"/>
              <w:color w:val="auto"/>
              <w:sz w:val="28"/>
              <w:szCs w:val="28"/>
              <w:u w:val="none"/>
            </w:rPr>
            <w:fldChar w:fldCharType="separate"/>
          </w:r>
          <w:r>
            <w:rPr>
              <w:rStyle w:val="59"/>
              <w:rFonts w:eastAsia="宋体"/>
              <w:color w:val="auto"/>
              <w:sz w:val="28"/>
              <w:szCs w:val="28"/>
              <w:u w:val="none"/>
            </w:rPr>
            <w:t>16</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52287648">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"_Toc208861676" </w:instrText>
          </w:r>
          <w:r>
            <w:fldChar w:fldCharType="separate"/>
          </w:r>
          <w:r>
            <w:rPr>
              <w:rStyle w:val="59"/>
              <w:rFonts w:eastAsia="宋体"/>
              <w:color w:val="auto"/>
              <w:sz w:val="28"/>
              <w:szCs w:val="28"/>
              <w:u w:val="none"/>
            </w:rPr>
            <w:t xml:space="preserve">5.7 </w:t>
          </w:r>
          <w:r>
            <w:rPr>
              <w:rStyle w:val="59"/>
              <w:rFonts w:hint="eastAsia" w:eastAsia="宋体"/>
              <w:color w:val="auto"/>
              <w:sz w:val="28"/>
              <w:szCs w:val="28"/>
              <w:u w:val="none"/>
            </w:rPr>
            <w:t>Fire Drainage Facilities</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_Toc208861676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16</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754E8537">
          <w:pPr>
            <w:pStyle w:val="15"/>
            <w:tabs>
              <w:tab w:val="right" w:leader="dot" w:pos="8493"/>
            </w:tabs>
            <w:ind w:left="180" w:leftChars="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"_Toc208861677" </w:instrText>
          </w:r>
          <w:r>
            <w:fldChar w:fldCharType="separate"/>
          </w:r>
          <w:r>
            <w:rPr>
              <w:rStyle w:val="59"/>
              <w:rFonts w:hint="eastAsia" w:eastAsia="宋体"/>
              <w:color w:val="auto"/>
              <w:sz w:val="28"/>
              <w:szCs w:val="28"/>
              <w:u w:val="none"/>
            </w:rPr>
            <w:t xml:space="preserve">6 </w:t>
          </w:r>
          <w:r>
            <w:rPr>
              <w:rStyle w:val="59"/>
              <w:rFonts w:eastAsia="宋体"/>
              <w:color w:val="auto"/>
              <w:sz w:val="28"/>
              <w:szCs w:val="28"/>
              <w:u w:val="none"/>
            </w:rPr>
            <w:t xml:space="preserve">Smoke </w:t>
          </w:r>
          <w:r>
            <w:rPr>
              <w:rStyle w:val="59"/>
              <w:rFonts w:hint="eastAsia" w:eastAsia="宋体"/>
              <w:color w:val="auto"/>
              <w:sz w:val="28"/>
              <w:szCs w:val="28"/>
              <w:u w:val="none"/>
            </w:rPr>
            <w:t>C</w:t>
          </w:r>
          <w:r>
            <w:rPr>
              <w:rStyle w:val="59"/>
              <w:rFonts w:eastAsia="宋体"/>
              <w:color w:val="auto"/>
              <w:sz w:val="28"/>
              <w:szCs w:val="28"/>
              <w:u w:val="none"/>
            </w:rPr>
            <w:t xml:space="preserve">ontrol and </w:t>
          </w:r>
          <w:r>
            <w:rPr>
              <w:rStyle w:val="59"/>
              <w:rFonts w:hint="eastAsia" w:eastAsia="宋体"/>
              <w:color w:val="auto"/>
              <w:sz w:val="28"/>
              <w:szCs w:val="28"/>
              <w:u w:val="none"/>
            </w:rPr>
            <w:t>S</w:t>
          </w:r>
          <w:r>
            <w:rPr>
              <w:rStyle w:val="59"/>
              <w:rFonts w:eastAsia="宋体"/>
              <w:color w:val="auto"/>
              <w:sz w:val="28"/>
              <w:szCs w:val="28"/>
              <w:u w:val="none"/>
            </w:rPr>
            <w:t xml:space="preserve">moke </w:t>
          </w:r>
          <w:r>
            <w:rPr>
              <w:rStyle w:val="59"/>
              <w:rFonts w:hint="eastAsia" w:eastAsia="宋体"/>
              <w:color w:val="auto"/>
              <w:sz w:val="28"/>
              <w:szCs w:val="28"/>
              <w:u w:val="none"/>
            </w:rPr>
            <w:t>E</w:t>
          </w:r>
          <w:r>
            <w:rPr>
              <w:rStyle w:val="59"/>
              <w:rFonts w:eastAsia="宋体"/>
              <w:color w:val="auto"/>
              <w:sz w:val="28"/>
              <w:szCs w:val="28"/>
              <w:u w:val="none"/>
            </w:rPr>
            <w:t xml:space="preserve">xhaust </w:t>
          </w:r>
          <w:r>
            <w:rPr>
              <w:rStyle w:val="59"/>
              <w:rFonts w:hint="eastAsia" w:eastAsia="宋体"/>
              <w:color w:val="auto"/>
              <w:sz w:val="28"/>
              <w:szCs w:val="28"/>
              <w:u w:val="none"/>
            </w:rPr>
            <w:t>S</w:t>
          </w:r>
          <w:r>
            <w:rPr>
              <w:rStyle w:val="59"/>
              <w:rFonts w:eastAsia="宋体"/>
              <w:color w:val="auto"/>
              <w:sz w:val="28"/>
              <w:szCs w:val="28"/>
              <w:u w:val="none"/>
            </w:rPr>
            <w:t>ystem</w:t>
          </w:r>
          <w:r>
            <w:rPr>
              <w:rStyle w:val="59"/>
              <w:rFonts w:hint="eastAsia"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59"/>
              <w:rFonts w:hint="eastAsia" w:eastAsia="宋体"/>
              <w:color w:val="auto"/>
              <w:sz w:val="28"/>
              <w:szCs w:val="28"/>
              <w:u w:val="none"/>
            </w:rPr>
            <w:instrText xml:space="preserve"> PAGEREF _Toc208861677 \h </w:instrText>
          </w:r>
          <w:r>
            <w:rPr>
              <w:rStyle w:val="26"/>
              <w:rFonts w:ascii="Times New Roman" w:hAnsi="Times New Roman" w:eastAsia="宋体"/>
              <w:color w:val="auto"/>
              <w:sz w:val="28"/>
              <w:szCs w:val="28"/>
              <w:u w:val="none"/>
            </w:rPr>
            <w:fldChar w:fldCharType="separate"/>
          </w:r>
          <w:r>
            <w:rPr>
              <w:rStyle w:val="59"/>
              <w:rFonts w:eastAsia="宋体"/>
              <w:color w:val="auto"/>
              <w:sz w:val="28"/>
              <w:szCs w:val="28"/>
              <w:u w:val="none"/>
            </w:rPr>
            <w:t>18</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60597FBF">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"_Toc208861678" </w:instrText>
          </w:r>
          <w:r>
            <w:fldChar w:fldCharType="separate"/>
          </w:r>
          <w:r>
            <w:rPr>
              <w:rStyle w:val="59"/>
              <w:rFonts w:eastAsia="宋体"/>
              <w:color w:val="auto"/>
              <w:sz w:val="28"/>
              <w:szCs w:val="28"/>
              <w:u w:val="none"/>
            </w:rPr>
            <w:t xml:space="preserve">6.1 </w:t>
          </w:r>
          <w:r>
            <w:rPr>
              <w:rStyle w:val="59"/>
              <w:rFonts w:hint="eastAsia" w:eastAsia="宋体"/>
              <w:color w:val="auto"/>
              <w:sz w:val="28"/>
              <w:szCs w:val="28"/>
              <w:u w:val="none"/>
            </w:rPr>
            <w:t>General Requirements</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_Toc208861678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18</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6486AA76">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"_Toc208861679" </w:instrText>
          </w:r>
          <w:r>
            <w:fldChar w:fldCharType="separate"/>
          </w:r>
          <w:r>
            <w:rPr>
              <w:rStyle w:val="59"/>
              <w:rFonts w:eastAsia="宋体"/>
              <w:color w:val="auto"/>
              <w:sz w:val="28"/>
              <w:szCs w:val="28"/>
              <w:u w:val="none"/>
            </w:rPr>
            <w:t xml:space="preserve">6.2 </w:t>
          </w:r>
          <w:r>
            <w:rPr>
              <w:rStyle w:val="59"/>
              <w:rFonts w:hint="eastAsia" w:eastAsia="宋体"/>
              <w:color w:val="auto"/>
              <w:sz w:val="28"/>
              <w:szCs w:val="28"/>
              <w:u w:val="none"/>
            </w:rPr>
            <w:t>Tunnel Smoke Control and Extraction</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_Toc208861679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19</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1D46562C">
          <w:pPr>
            <w:pStyle w:val="18"/>
            <w:tabs>
              <w:tab w:val="right" w:leader="dot" w:pos="8493"/>
            </w:tabs>
            <w:ind w:left="660" w:leftChars="275"/>
            <w:jc w:val="left"/>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"_Toc208861680" </w:instrText>
          </w:r>
          <w:r>
            <w:fldChar w:fldCharType="separate"/>
          </w:r>
          <w:r>
            <w:rPr>
              <w:rStyle w:val="59"/>
              <w:rFonts w:eastAsia="宋体"/>
              <w:color w:val="auto"/>
              <w:sz w:val="28"/>
              <w:szCs w:val="28"/>
              <w:u w:val="none"/>
            </w:rPr>
            <w:t xml:space="preserve">6.3 </w:t>
          </w:r>
          <w:r>
            <w:rPr>
              <w:rStyle w:val="59"/>
              <w:rFonts w:hint="eastAsia" w:eastAsia="宋体"/>
              <w:color w:val="auto"/>
              <w:sz w:val="28"/>
              <w:szCs w:val="28"/>
              <w:u w:val="none"/>
            </w:rPr>
            <w:t>Smoke Control and Extraction for Dedicated Evacuation Passageways</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_Toc208861680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22</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2E649FA4">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"_Toc208861681" </w:instrText>
          </w:r>
          <w:r>
            <w:fldChar w:fldCharType="separate"/>
          </w:r>
          <w:r>
            <w:rPr>
              <w:rStyle w:val="59"/>
              <w:rFonts w:eastAsia="宋体"/>
              <w:color w:val="auto"/>
              <w:sz w:val="28"/>
              <w:szCs w:val="28"/>
              <w:u w:val="none"/>
            </w:rPr>
            <w:t xml:space="preserve">6.4 </w:t>
          </w:r>
          <w:r>
            <w:rPr>
              <w:rStyle w:val="59"/>
              <w:rFonts w:hint="eastAsia" w:eastAsia="宋体"/>
              <w:color w:val="auto"/>
              <w:sz w:val="28"/>
              <w:szCs w:val="28"/>
              <w:u w:val="none"/>
            </w:rPr>
            <w:t>Smoke Control and Extraction Control</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_Toc208861681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22</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654D1F42">
          <w:pPr>
            <w:pStyle w:val="15"/>
            <w:tabs>
              <w:tab w:val="right" w:leader="dot" w:pos="8493"/>
            </w:tabs>
            <w:ind w:left="180" w:leftChars="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"_Toc208861682" </w:instrText>
          </w:r>
          <w:r>
            <w:fldChar w:fldCharType="separate"/>
          </w:r>
          <w:r>
            <w:rPr>
              <w:rStyle w:val="59"/>
              <w:rFonts w:eastAsia="宋体"/>
              <w:color w:val="auto"/>
              <w:sz w:val="28"/>
              <w:szCs w:val="28"/>
              <w:u w:val="none"/>
            </w:rPr>
            <w:t xml:space="preserve">7 </w:t>
          </w:r>
          <w:r>
            <w:rPr>
              <w:rStyle w:val="59"/>
              <w:rFonts w:hint="eastAsia" w:eastAsia="宋体"/>
              <w:color w:val="auto"/>
              <w:sz w:val="28"/>
              <w:szCs w:val="28"/>
              <w:u w:val="none"/>
            </w:rPr>
            <w:t>Fire Alarm System</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_Toc208861682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24</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5AB50828">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"_Toc208861683" </w:instrText>
          </w:r>
          <w:r>
            <w:fldChar w:fldCharType="separate"/>
          </w:r>
          <w:r>
            <w:rPr>
              <w:rStyle w:val="59"/>
              <w:rFonts w:eastAsia="宋体"/>
              <w:color w:val="auto"/>
              <w:sz w:val="28"/>
              <w:szCs w:val="28"/>
              <w:u w:val="none"/>
            </w:rPr>
            <w:t xml:space="preserve">7.1 </w:t>
          </w:r>
          <w:r>
            <w:rPr>
              <w:rStyle w:val="59"/>
              <w:rFonts w:hint="eastAsia" w:eastAsia="宋体"/>
              <w:color w:val="auto"/>
              <w:sz w:val="28"/>
              <w:szCs w:val="28"/>
              <w:u w:val="none"/>
            </w:rPr>
            <w:t>General Requirements</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_Toc208861683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24</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6E06D6EC">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"_Toc208861684" </w:instrText>
          </w:r>
          <w:r>
            <w:fldChar w:fldCharType="separate"/>
          </w:r>
          <w:r>
            <w:rPr>
              <w:rStyle w:val="59"/>
              <w:rFonts w:hint="eastAsia" w:eastAsia="宋体"/>
              <w:color w:val="auto"/>
              <w:sz w:val="28"/>
              <w:szCs w:val="28"/>
              <w:u w:val="none"/>
            </w:rPr>
            <w:t>7.2 Fire Detector Selection and Installation</w:t>
          </w:r>
          <w:r>
            <w:rPr>
              <w:rStyle w:val="59"/>
              <w:rFonts w:hint="eastAsia"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59"/>
              <w:rFonts w:hint="eastAsia" w:eastAsia="宋体"/>
              <w:color w:val="auto"/>
              <w:sz w:val="28"/>
              <w:szCs w:val="28"/>
              <w:u w:val="none"/>
            </w:rPr>
            <w:instrText xml:space="preserve"> PAGEREF _Toc208861684 \h </w:instrText>
          </w:r>
          <w:r>
            <w:rPr>
              <w:rStyle w:val="26"/>
              <w:rFonts w:ascii="Times New Roman" w:hAnsi="Times New Roman" w:eastAsia="宋体"/>
              <w:color w:val="auto"/>
              <w:sz w:val="28"/>
              <w:szCs w:val="28"/>
              <w:u w:val="none"/>
            </w:rPr>
            <w:fldChar w:fldCharType="separate"/>
          </w:r>
          <w:r>
            <w:rPr>
              <w:rStyle w:val="59"/>
              <w:rFonts w:eastAsia="宋体"/>
              <w:color w:val="auto"/>
              <w:sz w:val="28"/>
              <w:szCs w:val="28"/>
              <w:u w:val="none"/>
            </w:rPr>
            <w:t>25</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17700742">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"_Toc208861685" </w:instrText>
          </w:r>
          <w:r>
            <w:fldChar w:fldCharType="separate"/>
          </w:r>
          <w:r>
            <w:rPr>
              <w:rStyle w:val="59"/>
              <w:rFonts w:eastAsia="宋体"/>
              <w:color w:val="auto"/>
              <w:sz w:val="28"/>
              <w:szCs w:val="28"/>
              <w:u w:val="none"/>
            </w:rPr>
            <w:t xml:space="preserve">7.3 </w:t>
          </w:r>
          <w:r>
            <w:rPr>
              <w:rStyle w:val="59"/>
              <w:rFonts w:hint="eastAsia" w:eastAsia="宋体"/>
              <w:color w:val="auto"/>
              <w:sz w:val="28"/>
              <w:szCs w:val="28"/>
              <w:u w:val="none"/>
            </w:rPr>
            <w:t>System Equipment Installation</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_Toc208861685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26</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3FD33BA1">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"_Toc208861686" </w:instrText>
          </w:r>
          <w:r>
            <w:fldChar w:fldCharType="separate"/>
          </w:r>
          <w:r>
            <w:rPr>
              <w:rStyle w:val="59"/>
              <w:rFonts w:eastAsia="宋体"/>
              <w:color w:val="auto"/>
              <w:sz w:val="28"/>
              <w:szCs w:val="28"/>
              <w:u w:val="none"/>
            </w:rPr>
            <w:t xml:space="preserve">7.4 </w:t>
          </w:r>
          <w:r>
            <w:rPr>
              <w:rStyle w:val="59"/>
              <w:rFonts w:hint="eastAsia" w:eastAsia="宋体"/>
              <w:color w:val="auto"/>
              <w:sz w:val="28"/>
              <w:szCs w:val="28"/>
              <w:u w:val="none"/>
            </w:rPr>
            <w:t>Integrated Fire Control</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_Toc208861686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27</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25A3625C">
          <w:pPr>
            <w:pStyle w:val="15"/>
            <w:tabs>
              <w:tab w:val="right" w:leader="dot" w:pos="8493"/>
            </w:tabs>
            <w:ind w:left="180" w:leftChars="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"_Toc208861687" </w:instrText>
          </w:r>
          <w:r>
            <w:fldChar w:fldCharType="separate"/>
          </w:r>
          <w:r>
            <w:rPr>
              <w:rStyle w:val="59"/>
              <w:rFonts w:eastAsia="宋体"/>
              <w:color w:val="auto"/>
              <w:sz w:val="28"/>
              <w:szCs w:val="28"/>
              <w:u w:val="none"/>
            </w:rPr>
            <w:t xml:space="preserve">8 </w:t>
          </w:r>
          <w:r>
            <w:rPr>
              <w:rStyle w:val="59"/>
              <w:rFonts w:hint="eastAsia" w:eastAsia="宋体"/>
              <w:color w:val="auto"/>
              <w:sz w:val="28"/>
              <w:szCs w:val="28"/>
              <w:u w:val="none"/>
            </w:rPr>
            <w:t>Fire Electrical System</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t>30</w:t>
          </w:r>
          <w:r>
            <w:rPr>
              <w:rStyle w:val="26"/>
              <w:rFonts w:ascii="Times New Roman" w:hAnsi="Times New Roman" w:eastAsia="宋体"/>
              <w:color w:val="auto"/>
              <w:sz w:val="28"/>
              <w:szCs w:val="28"/>
              <w:u w:val="none"/>
            </w:rPr>
            <w:fldChar w:fldCharType="end"/>
          </w:r>
        </w:p>
        <w:p w14:paraId="08013938">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"_Toc208861688" </w:instrText>
          </w:r>
          <w:r>
            <w:fldChar w:fldCharType="separate"/>
          </w:r>
          <w:r>
            <w:rPr>
              <w:rStyle w:val="59"/>
              <w:rFonts w:eastAsia="宋体"/>
              <w:color w:val="auto"/>
              <w:sz w:val="28"/>
              <w:szCs w:val="28"/>
              <w:u w:val="none"/>
            </w:rPr>
            <w:t xml:space="preserve">8.1 </w:t>
          </w:r>
          <w:r>
            <w:rPr>
              <w:rStyle w:val="59"/>
              <w:rFonts w:hint="eastAsia" w:eastAsia="宋体"/>
              <w:color w:val="auto"/>
              <w:sz w:val="28"/>
              <w:szCs w:val="28"/>
              <w:u w:val="none"/>
            </w:rPr>
            <w:t>General Requirements</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t>30</w:t>
          </w:r>
          <w:r>
            <w:rPr>
              <w:rStyle w:val="26"/>
              <w:rFonts w:ascii="Times New Roman" w:hAnsi="Times New Roman" w:eastAsia="宋体"/>
              <w:color w:val="auto"/>
              <w:sz w:val="28"/>
              <w:szCs w:val="28"/>
              <w:u w:val="none"/>
            </w:rPr>
            <w:fldChar w:fldCharType="end"/>
          </w:r>
        </w:p>
        <w:p w14:paraId="31FCCBFF">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"_Toc208861689" </w:instrText>
          </w:r>
          <w:r>
            <w:fldChar w:fldCharType="separate"/>
          </w:r>
          <w:r>
            <w:rPr>
              <w:rStyle w:val="59"/>
              <w:rFonts w:eastAsia="宋体"/>
              <w:color w:val="auto"/>
              <w:sz w:val="28"/>
              <w:szCs w:val="28"/>
              <w:u w:val="none"/>
            </w:rPr>
            <w:t xml:space="preserve">8.2 </w:t>
          </w:r>
          <w:r>
            <w:rPr>
              <w:rStyle w:val="59"/>
              <w:rFonts w:hint="eastAsia" w:eastAsia="宋体"/>
              <w:color w:val="auto"/>
              <w:sz w:val="28"/>
              <w:szCs w:val="28"/>
              <w:u w:val="none"/>
            </w:rPr>
            <w:t>Fire Power Supply and Distribution</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t>30</w:t>
          </w:r>
          <w:r>
            <w:rPr>
              <w:rStyle w:val="26"/>
              <w:rFonts w:ascii="Times New Roman" w:hAnsi="Times New Roman" w:eastAsia="宋体"/>
              <w:color w:val="auto"/>
              <w:sz w:val="28"/>
              <w:szCs w:val="28"/>
              <w:u w:val="none"/>
            </w:rPr>
            <w:fldChar w:fldCharType="end"/>
          </w:r>
        </w:p>
        <w:p w14:paraId="4A2AC762">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"_Toc208861690" </w:instrText>
          </w:r>
          <w:r>
            <w:fldChar w:fldCharType="separate"/>
          </w:r>
          <w:r>
            <w:rPr>
              <w:rStyle w:val="59"/>
              <w:rFonts w:eastAsia="宋体"/>
              <w:color w:val="auto"/>
              <w:sz w:val="28"/>
              <w:szCs w:val="28"/>
              <w:u w:val="none"/>
            </w:rPr>
            <w:t xml:space="preserve">8.3 </w:t>
          </w:r>
          <w:r>
            <w:rPr>
              <w:rStyle w:val="59"/>
              <w:rFonts w:hint="eastAsia" w:eastAsia="宋体"/>
              <w:color w:val="auto"/>
              <w:sz w:val="28"/>
              <w:szCs w:val="28"/>
              <w:u w:val="none"/>
            </w:rPr>
            <w:t>Fire Emergency Lighting and Evacuation Indicating System</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_Toc208861690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35</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662FDAF5">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"_Toc208861691" </w:instrText>
          </w:r>
          <w:r>
            <w:fldChar w:fldCharType="separate"/>
          </w:r>
          <w:r>
            <w:rPr>
              <w:rStyle w:val="59"/>
              <w:rFonts w:eastAsia="宋体"/>
              <w:color w:val="auto"/>
              <w:sz w:val="28"/>
              <w:szCs w:val="28"/>
              <w:u w:val="none"/>
            </w:rPr>
            <w:t xml:space="preserve">8.4 </w:t>
          </w:r>
          <w:r>
            <w:rPr>
              <w:rStyle w:val="59"/>
              <w:rFonts w:hint="eastAsia" w:eastAsia="宋体"/>
              <w:color w:val="auto"/>
              <w:sz w:val="28"/>
              <w:szCs w:val="28"/>
              <w:u w:val="none"/>
            </w:rPr>
            <w:t>Electrical Fire Monitoring System</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_Toc208861691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37</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54EFD978">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"_Toc208861692" </w:instrText>
          </w:r>
          <w:r>
            <w:fldChar w:fldCharType="separate"/>
          </w:r>
          <w:r>
            <w:rPr>
              <w:rStyle w:val="59"/>
              <w:rFonts w:eastAsia="宋体"/>
              <w:color w:val="auto"/>
              <w:sz w:val="28"/>
              <w:szCs w:val="28"/>
              <w:u w:val="none"/>
            </w:rPr>
            <w:t xml:space="preserve">8.5 </w:t>
          </w:r>
          <w:r>
            <w:rPr>
              <w:rStyle w:val="59"/>
              <w:rFonts w:hint="eastAsia" w:eastAsia="宋体"/>
              <w:color w:val="auto"/>
              <w:sz w:val="28"/>
              <w:szCs w:val="28"/>
              <w:u w:val="none"/>
            </w:rPr>
            <w:t>Fire Power Supply Monitoring System</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_Toc208861692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38</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1076C316">
          <w:pPr>
            <w:pStyle w:val="15"/>
            <w:tabs>
              <w:tab w:val="right" w:leader="dot" w:pos="8493"/>
            </w:tabs>
            <w:ind w:left="180" w:leftChars="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"_Toc208861693" </w:instrText>
          </w:r>
          <w:r>
            <w:fldChar w:fldCharType="separate"/>
          </w:r>
          <w:r>
            <w:rPr>
              <w:rStyle w:val="59"/>
              <w:rFonts w:eastAsia="宋体"/>
              <w:color w:val="auto"/>
              <w:sz w:val="28"/>
              <w:szCs w:val="28"/>
              <w:u w:val="none"/>
            </w:rPr>
            <w:t>9 IoT System for Fire Protection Facilities</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t>40</w:t>
          </w:r>
          <w:r>
            <w:rPr>
              <w:rStyle w:val="26"/>
              <w:rFonts w:ascii="Times New Roman" w:hAnsi="Times New Roman" w:eastAsia="宋体"/>
              <w:color w:val="auto"/>
              <w:sz w:val="28"/>
              <w:szCs w:val="28"/>
              <w:u w:val="none"/>
            </w:rPr>
            <w:fldChar w:fldCharType="end"/>
          </w:r>
        </w:p>
        <w:p w14:paraId="3726EB73">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"_Toc208861694" </w:instrText>
          </w:r>
          <w:r>
            <w:fldChar w:fldCharType="separate"/>
          </w:r>
          <w:r>
            <w:rPr>
              <w:rStyle w:val="59"/>
              <w:rFonts w:eastAsia="宋体"/>
              <w:color w:val="auto"/>
              <w:sz w:val="28"/>
              <w:szCs w:val="28"/>
              <w:u w:val="none"/>
            </w:rPr>
            <w:t xml:space="preserve">9.1 </w:t>
          </w:r>
          <w:r>
            <w:rPr>
              <w:rStyle w:val="59"/>
              <w:rFonts w:hint="eastAsia" w:eastAsia="宋体"/>
              <w:color w:val="auto"/>
              <w:sz w:val="28"/>
              <w:szCs w:val="28"/>
              <w:u w:val="none"/>
            </w:rPr>
            <w:t>General Requirements</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t>40</w:t>
          </w:r>
          <w:r>
            <w:rPr>
              <w:rStyle w:val="26"/>
              <w:rFonts w:ascii="Times New Roman" w:hAnsi="Times New Roman" w:eastAsia="宋体"/>
              <w:color w:val="auto"/>
              <w:sz w:val="28"/>
              <w:szCs w:val="28"/>
              <w:u w:val="none"/>
            </w:rPr>
            <w:fldChar w:fldCharType="end"/>
          </w:r>
        </w:p>
        <w:p w14:paraId="6B23670D">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"_Toc208861695" </w:instrText>
          </w:r>
          <w:r>
            <w:fldChar w:fldCharType="separate"/>
          </w:r>
          <w:r>
            <w:rPr>
              <w:rStyle w:val="59"/>
              <w:rFonts w:eastAsia="宋体"/>
              <w:color w:val="auto"/>
              <w:sz w:val="28"/>
              <w:szCs w:val="28"/>
              <w:u w:val="none"/>
            </w:rPr>
            <w:t>9</w:t>
          </w:r>
          <w:r>
            <w:rPr>
              <w:rStyle w:val="59"/>
              <w:rFonts w:hint="eastAsia" w:eastAsia="宋体"/>
              <w:color w:val="auto"/>
              <w:sz w:val="28"/>
              <w:szCs w:val="28"/>
              <w:u w:val="none"/>
            </w:rPr>
            <w:t>.2 System Sensing Layer</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t>40</w:t>
          </w:r>
          <w:r>
            <w:rPr>
              <w:rStyle w:val="26"/>
              <w:rFonts w:ascii="Times New Roman" w:hAnsi="Times New Roman" w:eastAsia="宋体"/>
              <w:color w:val="auto"/>
              <w:sz w:val="28"/>
              <w:szCs w:val="28"/>
              <w:u w:val="none"/>
            </w:rPr>
            <w:fldChar w:fldCharType="end"/>
          </w:r>
        </w:p>
        <w:p w14:paraId="48355A7A">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"_Toc208861696" </w:instrText>
          </w:r>
          <w:r>
            <w:fldChar w:fldCharType="separate"/>
          </w:r>
          <w:r>
            <w:rPr>
              <w:rStyle w:val="59"/>
              <w:rFonts w:eastAsia="宋体"/>
              <w:color w:val="auto"/>
              <w:sz w:val="28"/>
              <w:szCs w:val="28"/>
              <w:u w:val="none"/>
            </w:rPr>
            <w:t>9.3</w:t>
          </w:r>
          <w:r>
            <w:rPr>
              <w:rStyle w:val="59"/>
              <w:rFonts w:hint="eastAsia" w:eastAsia="宋体"/>
              <w:color w:val="auto"/>
              <w:sz w:val="28"/>
              <w:szCs w:val="28"/>
              <w:u w:val="none"/>
            </w:rPr>
            <w:t xml:space="preserve"> System Transmission Layer</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_Toc208861696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42</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41DCE4CB">
          <w:pPr>
            <w:pStyle w:val="18"/>
            <w:tabs>
              <w:tab w:val="right" w:leader="dot" w:pos="8493"/>
            </w:tabs>
            <w:ind w:left="660" w:leftChars="2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"_Toc208861697" </w:instrText>
          </w:r>
          <w:r>
            <w:fldChar w:fldCharType="separate"/>
          </w:r>
          <w:r>
            <w:rPr>
              <w:rStyle w:val="59"/>
              <w:rFonts w:eastAsia="宋体"/>
              <w:color w:val="auto"/>
              <w:sz w:val="28"/>
              <w:szCs w:val="28"/>
              <w:u w:val="none"/>
            </w:rPr>
            <w:t xml:space="preserve">9.4 </w:t>
          </w:r>
          <w:r>
            <w:rPr>
              <w:rStyle w:val="59"/>
              <w:rFonts w:hint="eastAsia" w:eastAsia="宋体"/>
              <w:color w:val="auto"/>
              <w:sz w:val="28"/>
              <w:szCs w:val="28"/>
              <w:u w:val="none"/>
            </w:rPr>
            <w:t>System Application Platform</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_Toc208861697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42</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52421DDB">
          <w:pPr>
            <w:pStyle w:val="15"/>
            <w:tabs>
              <w:tab w:val="right" w:leader="dot" w:pos="8493"/>
            </w:tabs>
            <w:ind w:left="180" w:leftChars="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"_Toc208861698" </w:instrText>
          </w:r>
          <w:r>
            <w:fldChar w:fldCharType="separate"/>
          </w:r>
          <w:r>
            <w:rPr>
              <w:rStyle w:val="59"/>
              <w:rFonts w:hint="eastAsia" w:eastAsia="宋体"/>
              <w:color w:val="auto"/>
              <w:sz w:val="28"/>
              <w:szCs w:val="28"/>
              <w:u w:val="none"/>
            </w:rPr>
            <w:t>Explanation of wording in this standard</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_Toc208861698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43</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p w14:paraId="4D8039CB">
          <w:pPr>
            <w:pStyle w:val="15"/>
            <w:tabs>
              <w:tab w:val="right" w:leader="dot" w:pos="8493"/>
            </w:tabs>
            <w:ind w:left="180" w:leftChars="75"/>
            <w:rPr>
              <w:rFonts w:ascii="Times New Roman" w:hAnsi="Times New Roman" w:eastAsia="宋体"/>
              <w:sz w:val="28"/>
              <w:szCs w:val="28"/>
            </w:rPr>
          </w:pPr>
          <w:r>
            <w:fldChar w:fldCharType="begin"/>
          </w:r>
          <w:r>
            <w:instrText xml:space="preserve"> HYPERLINK "file:///C:\\Users\\admin\\xwechat_files\\luoye1013_c679\\msg\\file\\2025-09\\《城市隧道消防设计标准》征求意见稿V1.0（英文目录）.docx" \l "_Toc208861699" </w:instrText>
          </w:r>
          <w:r>
            <w:fldChar w:fldCharType="separate"/>
          </w:r>
          <w:r>
            <w:rPr>
              <w:rStyle w:val="59"/>
              <w:rFonts w:hint="eastAsia" w:eastAsia="宋体"/>
              <w:color w:val="auto"/>
              <w:sz w:val="28"/>
              <w:szCs w:val="28"/>
              <w:u w:val="none"/>
            </w:rPr>
            <w:t>List of quoted standards</w:t>
          </w:r>
          <w:r>
            <w:rPr>
              <w:rStyle w:val="26"/>
              <w:rFonts w:ascii="Times New Roman" w:hAnsi="Times New Roman" w:eastAsia="宋体"/>
              <w:color w:val="auto"/>
              <w:sz w:val="28"/>
              <w:szCs w:val="28"/>
              <w:u w:val="none"/>
            </w:rPr>
            <w:tab/>
          </w:r>
          <w:r>
            <w:rPr>
              <w:rStyle w:val="26"/>
              <w:rFonts w:ascii="Times New Roman" w:hAnsi="Times New Roman" w:eastAsia="宋体"/>
              <w:color w:val="auto"/>
              <w:sz w:val="28"/>
              <w:szCs w:val="28"/>
              <w:u w:val="none"/>
            </w:rPr>
            <w:fldChar w:fldCharType="begin"/>
          </w:r>
          <w:r>
            <w:rPr>
              <w:rStyle w:val="26"/>
              <w:rFonts w:ascii="Times New Roman" w:hAnsi="Times New Roman" w:eastAsia="宋体"/>
              <w:color w:val="auto"/>
              <w:sz w:val="28"/>
              <w:szCs w:val="28"/>
              <w:u w:val="none"/>
            </w:rPr>
            <w:instrText xml:space="preserve"> PAGEREF _Toc208861699 \h </w:instrText>
          </w:r>
          <w:r>
            <w:rPr>
              <w:rStyle w:val="26"/>
              <w:rFonts w:ascii="Times New Roman" w:hAnsi="Times New Roman" w:eastAsia="宋体"/>
              <w:color w:val="auto"/>
              <w:sz w:val="28"/>
              <w:szCs w:val="28"/>
              <w:u w:val="none"/>
            </w:rPr>
            <w:fldChar w:fldCharType="separate"/>
          </w:r>
          <w:r>
            <w:rPr>
              <w:rStyle w:val="26"/>
              <w:rFonts w:ascii="Times New Roman" w:hAnsi="Times New Roman" w:eastAsia="宋体"/>
              <w:color w:val="auto"/>
              <w:sz w:val="28"/>
              <w:szCs w:val="28"/>
              <w:u w:val="none"/>
            </w:rPr>
            <w:t>44</w:t>
          </w:r>
          <w:r>
            <w:rPr>
              <w:rStyle w:val="26"/>
              <w:rFonts w:ascii="Times New Roman" w:hAnsi="Times New Roman" w:eastAsia="宋体"/>
              <w:color w:val="auto"/>
              <w:sz w:val="28"/>
              <w:szCs w:val="28"/>
              <w:u w:val="none"/>
            </w:rPr>
            <w:fldChar w:fldCharType="end"/>
          </w:r>
          <w:r>
            <w:rPr>
              <w:rStyle w:val="26"/>
              <w:rFonts w:ascii="Times New Roman" w:hAnsi="Times New Roman" w:eastAsia="宋体"/>
              <w:color w:val="auto"/>
              <w:sz w:val="28"/>
              <w:szCs w:val="28"/>
              <w:u w:val="none"/>
            </w:rPr>
            <w:fldChar w:fldCharType="end"/>
          </w:r>
        </w:p>
      </w:sdtContent>
    </w:sdt>
    <w:p w14:paraId="2DFB93A6">
      <w:pPr>
        <w:pStyle w:val="34"/>
      </w:pPr>
    </w:p>
    <w:p w14:paraId="780686E7">
      <w:pPr>
        <w:pStyle w:val="34"/>
      </w:pPr>
    </w:p>
    <w:p w14:paraId="55B7ADE7">
      <w:pPr>
        <w:pStyle w:val="34"/>
      </w:pPr>
    </w:p>
    <w:p w14:paraId="588419DD">
      <w:pPr>
        <w:pStyle w:val="2"/>
        <w:sectPr>
          <w:pgSz w:w="11906" w:h="16838"/>
          <w:pgMar w:top="1440" w:right="1418" w:bottom="1440" w:left="1701" w:header="851" w:footer="992" w:gutter="284"/>
          <w:pgNumType w:start="1"/>
          <w:cols w:space="425" w:num="1"/>
          <w:docGrid w:type="lines" w:linePitch="312" w:charSpace="0"/>
        </w:sectPr>
      </w:pPr>
    </w:p>
    <w:p w14:paraId="757125FD">
      <w:pPr>
        <w:pStyle w:val="2"/>
      </w:pPr>
      <w:r>
        <w:t>1 总</w:t>
      </w:r>
      <w:r>
        <w:rPr>
          <w:rFonts w:hint="eastAsia"/>
        </w:rPr>
        <w:t xml:space="preserve"> </w:t>
      </w:r>
      <w:r>
        <w:t>则</w:t>
      </w:r>
      <w:bookmarkEnd w:id="0"/>
      <w:bookmarkEnd w:id="1"/>
    </w:p>
    <w:p w14:paraId="10CB4C6E">
      <w:pPr>
        <w:pStyle w:val="4"/>
      </w:pPr>
      <w:r>
        <w:t xml:space="preserve">1.0.1 </w:t>
      </w:r>
      <w:r>
        <w:rPr>
          <w:rFonts w:hint="eastAsia"/>
        </w:rPr>
        <w:t>为规范</w:t>
      </w:r>
      <w:r>
        <w:t>全省城市隧道</w:t>
      </w:r>
      <w:r>
        <w:rPr>
          <w:rFonts w:hint="eastAsia"/>
        </w:rPr>
        <w:t>消防</w:t>
      </w:r>
      <w:r>
        <w:t>设计</w:t>
      </w:r>
      <w:r>
        <w:rPr>
          <w:rFonts w:hint="eastAsia"/>
        </w:rPr>
        <w:t>工作，使城市隧道消防设计做到科学合理</w:t>
      </w:r>
      <w:r>
        <w:t>经济安全，</w:t>
      </w:r>
      <w:r>
        <w:rPr>
          <w:rFonts w:hint="eastAsia"/>
        </w:rPr>
        <w:t>减少火灾安全风险，</w:t>
      </w:r>
      <w:r>
        <w:t>制定本标准。</w:t>
      </w:r>
    </w:p>
    <w:p w14:paraId="45804CF2">
      <w:pPr>
        <w:pStyle w:val="4"/>
      </w:pPr>
      <w:r>
        <w:t>1.0.</w:t>
      </w:r>
      <w:r>
        <w:rPr>
          <w:rFonts w:hint="eastAsia"/>
        </w:rPr>
        <w:t>2</w:t>
      </w:r>
      <w:r>
        <w:t xml:space="preserve"> 本</w:t>
      </w:r>
      <w:r>
        <w:rPr>
          <w:rFonts w:hint="eastAsia"/>
        </w:rPr>
        <w:t>标准</w:t>
      </w:r>
      <w:r>
        <w:t>适用于</w:t>
      </w:r>
      <w:r>
        <w:rPr>
          <w:rFonts w:hint="eastAsia"/>
        </w:rPr>
        <w:t>江苏省新建、</w:t>
      </w:r>
      <w:r>
        <w:t>改（扩）建</w:t>
      </w:r>
      <w:r>
        <w:rPr>
          <w:rFonts w:hint="eastAsia"/>
        </w:rPr>
        <w:t>城市</w:t>
      </w:r>
      <w:r>
        <w:t>隧道</w:t>
      </w:r>
      <w:r>
        <w:rPr>
          <w:rFonts w:hint="eastAsia"/>
        </w:rPr>
        <w:t>消防</w:t>
      </w:r>
      <w:r>
        <w:t>设计，不适用于</w:t>
      </w:r>
      <w:r>
        <w:rPr>
          <w:rFonts w:hint="eastAsia"/>
        </w:rPr>
        <w:t>通行危化品车辆的城市隧道</w:t>
      </w:r>
      <w:r>
        <w:t>和人行隧道</w:t>
      </w:r>
      <w:r>
        <w:rPr>
          <w:rFonts w:hint="eastAsia"/>
        </w:rPr>
        <w:t>。</w:t>
      </w:r>
    </w:p>
    <w:p w14:paraId="17E86063">
      <w:pPr>
        <w:pStyle w:val="4"/>
      </w:pPr>
      <w:r>
        <w:t>1.0.</w:t>
      </w:r>
      <w:r>
        <w:rPr>
          <w:rFonts w:hint="eastAsia"/>
        </w:rPr>
        <w:t>3城市隧道消防设计应遵循预防为主、防消结合的原则，针对具体的火灾特点，采取相应的防灾、减灾、消灾、救灾措施，做到安全适用、技术先进、经济合理。</w:t>
      </w:r>
    </w:p>
    <w:p w14:paraId="6614AD50">
      <w:pPr>
        <w:pStyle w:val="4"/>
      </w:pPr>
      <w:r>
        <w:t>1.0.4 城市隧道</w:t>
      </w:r>
      <w:r>
        <w:rPr>
          <w:rFonts w:hint="eastAsia"/>
        </w:rPr>
        <w:t>消防</w:t>
      </w:r>
      <w:r>
        <w:t>设计除应</w:t>
      </w:r>
      <w:r>
        <w:rPr>
          <w:rFonts w:hint="eastAsia"/>
        </w:rPr>
        <w:t>符合</w:t>
      </w:r>
      <w:r>
        <w:t>本</w:t>
      </w:r>
      <w:r>
        <w:rPr>
          <w:rFonts w:hint="eastAsia"/>
        </w:rPr>
        <w:t>标准</w:t>
      </w:r>
      <w:r>
        <w:t>的规定外，尚应符合国家、行业和地方现行相关标准的规定。</w:t>
      </w:r>
    </w:p>
    <w:p w14:paraId="4249C841">
      <w:pPr>
        <w:spacing w:after="156" w:afterLines="50"/>
        <w:rPr>
          <w:rFonts w:ascii="Times New Roman" w:hAnsi="Times New Roman" w:eastAsia="宋体" w:cs="Times New Roman"/>
          <w:szCs w:val="21"/>
        </w:rPr>
      </w:pPr>
    </w:p>
    <w:p w14:paraId="3F2380FA">
      <w:pPr>
        <w:spacing w:after="156" w:afterLines="50"/>
        <w:rPr>
          <w:rFonts w:ascii="Times New Roman" w:hAnsi="Times New Roman" w:eastAsia="宋体" w:cs="Times New Roman"/>
          <w:szCs w:val="21"/>
        </w:rPr>
      </w:pPr>
    </w:p>
    <w:p w14:paraId="23943890">
      <w:pPr>
        <w:rPr>
          <w:rFonts w:ascii="Times New Roman" w:hAnsi="Times New Roman" w:eastAsia="宋体" w:cs="Times New Roman"/>
          <w:szCs w:val="21"/>
        </w:rPr>
      </w:pPr>
    </w:p>
    <w:p w14:paraId="084AA2B7">
      <w:pPr>
        <w:pStyle w:val="2"/>
        <w:sectPr>
          <w:pgSz w:w="11906" w:h="16838"/>
          <w:pgMar w:top="1440" w:right="1418" w:bottom="1440" w:left="1701" w:header="851" w:footer="992" w:gutter="284"/>
          <w:pgNumType w:start="1"/>
          <w:cols w:space="425" w:num="1"/>
          <w:docGrid w:type="lines" w:linePitch="312" w:charSpace="0"/>
        </w:sectPr>
      </w:pPr>
    </w:p>
    <w:p w14:paraId="3250F503">
      <w:pPr>
        <w:pStyle w:val="2"/>
        <w:rPr>
          <w:b/>
        </w:rPr>
      </w:pPr>
      <w:bookmarkStart w:id="2" w:name="_Toc208861662"/>
      <w:bookmarkStart w:id="3" w:name="_Toc135386368"/>
      <w:r>
        <w:t>2 术语</w:t>
      </w:r>
      <w:bookmarkEnd w:id="2"/>
      <w:bookmarkEnd w:id="3"/>
    </w:p>
    <w:p w14:paraId="66D44636">
      <w:pPr>
        <w:pStyle w:val="4"/>
      </w:pPr>
      <w:r>
        <w:t>2.0.1 城市隧道urban tunnel</w:t>
      </w:r>
    </w:p>
    <w:p w14:paraId="78966273">
      <w:pPr>
        <w:pStyle w:val="34"/>
      </w:pPr>
      <w:r>
        <w:t>地表以下供机动车或兼有非机动车、行人通行的</w:t>
      </w:r>
      <w:r>
        <w:rPr>
          <w:rFonts w:hint="eastAsia"/>
        </w:rPr>
        <w:t>地下</w:t>
      </w:r>
      <w:r>
        <w:t>道路。</w:t>
      </w:r>
    </w:p>
    <w:p w14:paraId="3C4BD801">
      <w:pPr>
        <w:pStyle w:val="4"/>
      </w:pPr>
      <w:bookmarkStart w:id="4" w:name="_Hlk136414438"/>
      <w:r>
        <w:t xml:space="preserve">2.0.2 </w:t>
      </w:r>
      <w:bookmarkStart w:id="5" w:name="OLE_LINK6"/>
      <w:bookmarkStart w:id="6" w:name="OLE_LINK7"/>
      <w:r>
        <w:t>隧道群</w:t>
      </w:r>
      <w:bookmarkEnd w:id="5"/>
      <w:bookmarkEnd w:id="6"/>
      <w:r>
        <w:t xml:space="preserve">  tunnel group</w:t>
      </w:r>
    </w:p>
    <w:p w14:paraId="44AA6C83">
      <w:pPr>
        <w:pStyle w:val="34"/>
      </w:pPr>
      <w:r>
        <w:t>通过地下匝道连接实现交通转换</w:t>
      </w:r>
      <w:r>
        <w:rPr>
          <w:rFonts w:hint="eastAsia"/>
        </w:rPr>
        <w:t>的两座隧道或纵向</w:t>
      </w:r>
      <w:r>
        <w:t>间距小于250m</w:t>
      </w:r>
      <w:r>
        <w:rPr>
          <w:rFonts w:hint="eastAsia"/>
        </w:rPr>
        <w:t>的道路路段上两</w:t>
      </w:r>
      <w:r>
        <w:t>座</w:t>
      </w:r>
      <w:r>
        <w:rPr>
          <w:rFonts w:hint="eastAsia"/>
        </w:rPr>
        <w:t>或两座以上隧道</w:t>
      </w:r>
      <w:r>
        <w:t>，且两座隧道</w:t>
      </w:r>
      <w:r>
        <w:rPr>
          <w:rFonts w:hint="eastAsia"/>
        </w:rPr>
        <w:t>纵向</w:t>
      </w:r>
      <w:r>
        <w:t>之间无消防救援通道，</w:t>
      </w:r>
      <w:r>
        <w:rPr>
          <w:rFonts w:ascii="Segoe UI" w:hAnsi="Segoe UI" w:cs="Segoe UI"/>
          <w:color w:val="0F1115"/>
          <w:shd w:val="clear" w:color="auto" w:fill="FFFFFF"/>
        </w:rPr>
        <w:t>并采用统一消防设计标准的隧道组合</w:t>
      </w:r>
      <w:r>
        <w:rPr>
          <w:rFonts w:hint="eastAsia"/>
        </w:rPr>
        <w:t>。</w:t>
      </w:r>
    </w:p>
    <w:bookmarkEnd w:id="4"/>
    <w:p w14:paraId="5911C8BC">
      <w:pPr>
        <w:pStyle w:val="4"/>
      </w:pPr>
      <w:r>
        <w:t>2.0.3 双层隧道  double deck tunnel</w:t>
      </w:r>
    </w:p>
    <w:p w14:paraId="1A4ECAC3">
      <w:pPr>
        <w:pStyle w:val="34"/>
      </w:pPr>
      <w:r>
        <w:t>设置有上下两层行车道的</w:t>
      </w:r>
      <w:r>
        <w:rPr>
          <w:rFonts w:hint="eastAsia"/>
        </w:rPr>
        <w:t>城市</w:t>
      </w:r>
      <w:r>
        <w:t>隧道。</w:t>
      </w:r>
    </w:p>
    <w:p w14:paraId="5BC554FC">
      <w:pPr>
        <w:pStyle w:val="4"/>
      </w:pPr>
      <w:r>
        <w:rPr>
          <w:kern w:val="2"/>
        </w:rPr>
        <w:t xml:space="preserve">2.0.4 </w:t>
      </w:r>
      <w:r>
        <w:t>泡沫-水喷雾</w:t>
      </w:r>
      <w:r>
        <w:rPr>
          <w:rFonts w:hint="eastAsia"/>
        </w:rPr>
        <w:t>联用</w:t>
      </w:r>
      <w:r>
        <w:t>灭火系统 foam-water spray system</w:t>
      </w:r>
    </w:p>
    <w:p w14:paraId="3C5A1F97">
      <w:pPr>
        <w:pStyle w:val="34"/>
      </w:pPr>
      <w:r>
        <w:t>采用隧道专用远近水雾喷头，在发生火灾时按预定时间与供给强度向被保护防护区喷洒泡沫混合液的自动灭火系统。</w:t>
      </w:r>
    </w:p>
    <w:p w14:paraId="687AA7BD">
      <w:pPr>
        <w:pStyle w:val="4"/>
      </w:pPr>
      <w:r>
        <w:t>2.0.5 重点排烟 concentrated smoke extraction</w:t>
      </w:r>
    </w:p>
    <w:p w14:paraId="4481ED3A">
      <w:pPr>
        <w:pStyle w:val="34"/>
      </w:pPr>
      <w:r>
        <w:t>在隧道</w:t>
      </w:r>
      <w:r>
        <w:rPr>
          <w:rFonts w:hint="eastAsia"/>
        </w:rPr>
        <w:t>内沿隧道</w:t>
      </w:r>
      <w:r>
        <w:t>纵向设置排烟道，并间隔一定距离设排烟口。火灾时，远程控制火灾附近的排烟口开启，将烟气</w:t>
      </w:r>
      <w:r>
        <w:rPr>
          <w:rFonts w:hint="eastAsia"/>
        </w:rPr>
        <w:t>在火源一定范围内</w:t>
      </w:r>
      <w:r>
        <w:t>快速有效</w:t>
      </w:r>
      <w:r>
        <w:rPr>
          <w:rFonts w:hint="eastAsia"/>
        </w:rPr>
        <w:t>地</w:t>
      </w:r>
      <w:r>
        <w:t>排出车行空间</w:t>
      </w:r>
      <w:r>
        <w:rPr>
          <w:rFonts w:hint="eastAsia"/>
        </w:rPr>
        <w:t>的排烟方式</w:t>
      </w:r>
      <w:r>
        <w:t>。</w:t>
      </w:r>
    </w:p>
    <w:p w14:paraId="4776B5AB">
      <w:pPr>
        <w:pStyle w:val="4"/>
      </w:pPr>
      <w:r>
        <w:t xml:space="preserve">2.0.6 消防设施物联网系统IoT system for fire protection facilities </w:t>
      </w:r>
    </w:p>
    <w:p w14:paraId="302434AB">
      <w:pPr>
        <w:pStyle w:val="34"/>
        <w:rPr>
          <w:sz w:val="22"/>
        </w:rPr>
      </w:pPr>
      <w:r>
        <w:t>通过感知设备，按消防物联网约定的协议，连接消防设备设施、人和</w:t>
      </w:r>
      <w:r>
        <w:rPr>
          <w:rFonts w:hint="eastAsia"/>
        </w:rPr>
        <w:t>应用平台</w:t>
      </w:r>
      <w:r>
        <w:t>，实现信息交互并提供应用和服务。</w:t>
      </w:r>
    </w:p>
    <w:p w14:paraId="78054BE6">
      <w:pPr>
        <w:pStyle w:val="4"/>
      </w:pPr>
      <w:r>
        <w:t>2.0.7 消防设施传感器 fire protection facilities sensors</w:t>
      </w:r>
    </w:p>
    <w:p w14:paraId="7E3DB734">
      <w:pPr>
        <w:pStyle w:val="34"/>
      </w:pPr>
      <w:r>
        <w:t>用于消防设施信息采集的传感器总称，通常由敏感元件和转换元件构成，有传感、通信、信息处理等功能一体化或分体式的装置。</w:t>
      </w:r>
    </w:p>
    <w:p w14:paraId="4022885E">
      <w:pPr>
        <w:rPr>
          <w:rFonts w:ascii="Times New Roman" w:hAnsi="Times New Roman" w:cs="Times New Roman"/>
        </w:rPr>
      </w:pPr>
    </w:p>
    <w:p w14:paraId="07D65764">
      <w:pPr>
        <w:rPr>
          <w:rFonts w:ascii="Times New Roman" w:hAnsi="Times New Roman" w:cs="Times New Roman"/>
        </w:rPr>
        <w:sectPr>
          <w:pgSz w:w="11906" w:h="16838"/>
          <w:pgMar w:top="1440" w:right="1418" w:bottom="1440" w:left="1701" w:header="851" w:footer="992" w:gutter="284"/>
          <w:cols w:space="425" w:num="1"/>
          <w:docGrid w:type="lines" w:linePitch="312" w:charSpace="0"/>
        </w:sectPr>
      </w:pPr>
    </w:p>
    <w:p w14:paraId="44E3579E">
      <w:pPr>
        <w:pStyle w:val="2"/>
        <w:rPr>
          <w:b/>
        </w:rPr>
      </w:pPr>
      <w:bookmarkStart w:id="7" w:name="_Toc135386369"/>
      <w:bookmarkStart w:id="8" w:name="_Toc208861663"/>
      <w:r>
        <w:t>3 基本规定</w:t>
      </w:r>
      <w:bookmarkEnd w:id="7"/>
      <w:bookmarkEnd w:id="8"/>
    </w:p>
    <w:p w14:paraId="60A51C64">
      <w:pPr>
        <w:pStyle w:val="4"/>
      </w:pPr>
      <w:r>
        <w:t>3.0.1 城市隧道设计应根据建设区域内</w:t>
      </w:r>
      <w:r>
        <w:rPr>
          <w:rFonts w:hint="eastAsia"/>
        </w:rPr>
        <w:t>水文</w:t>
      </w:r>
      <w:r>
        <w:t>地质、地形</w:t>
      </w:r>
      <w:r>
        <w:rPr>
          <w:rFonts w:hint="eastAsia"/>
        </w:rPr>
        <w:t>地貌</w:t>
      </w:r>
      <w:r>
        <w:t>、</w:t>
      </w:r>
      <w:r>
        <w:rPr>
          <w:rFonts w:hint="eastAsia"/>
        </w:rPr>
        <w:t>周边环境</w:t>
      </w:r>
      <w:r>
        <w:t>等</w:t>
      </w:r>
      <w:r>
        <w:rPr>
          <w:rFonts w:hint="eastAsia"/>
        </w:rPr>
        <w:t>建设</w:t>
      </w:r>
      <w:r>
        <w:t>条件，统筹布局隧道、设备管理附属用房及救援通道，合理设定防火分隔区域和消防设施设备配备等。</w:t>
      </w:r>
    </w:p>
    <w:p w14:paraId="10323AC1">
      <w:pPr>
        <w:pStyle w:val="4"/>
      </w:pPr>
      <w:r>
        <w:t>3.0.2 城市隧道</w:t>
      </w:r>
      <w:r>
        <w:rPr>
          <w:rFonts w:hint="eastAsia"/>
        </w:rPr>
        <w:t>消防</w:t>
      </w:r>
      <w:r>
        <w:t>设计</w:t>
      </w:r>
      <w:r>
        <w:rPr>
          <w:rFonts w:hint="eastAsia"/>
        </w:rPr>
        <w:t>应</w:t>
      </w:r>
      <w:r>
        <w:t>按</w:t>
      </w:r>
      <w:bookmarkStart w:id="9" w:name="_Hlk132092357"/>
      <w:r>
        <w:rPr>
          <w:rFonts w:hint="eastAsia"/>
        </w:rPr>
        <w:t>同</w:t>
      </w:r>
      <w:r>
        <w:t>一座隧道或隧道群</w:t>
      </w:r>
      <w:bookmarkEnd w:id="9"/>
      <w:r>
        <w:t>同一时间内发生一次火灾</w:t>
      </w:r>
      <w:r>
        <w:rPr>
          <w:rFonts w:hint="eastAsia"/>
        </w:rPr>
        <w:t>设计</w:t>
      </w:r>
      <w:r>
        <w:t>。</w:t>
      </w:r>
    </w:p>
    <w:p w14:paraId="44D2344C">
      <w:bookmarkStart w:id="10" w:name="OLE_LINK2"/>
      <w:bookmarkStart w:id="11" w:name="OLE_LINK206"/>
      <w:bookmarkStart w:id="12" w:name="OLE_LINK218"/>
      <w:bookmarkStart w:id="13" w:name="OLE_LINK217"/>
      <w:r>
        <w:rPr>
          <w:rFonts w:hint="eastAsia"/>
        </w:rPr>
        <w:t>【条文说明】</w:t>
      </w:r>
      <w:r>
        <w:t xml:space="preserve">3.0.2 </w:t>
      </w:r>
      <w:bookmarkEnd w:id="10"/>
      <w:bookmarkEnd w:id="11"/>
      <w:r>
        <w:rPr>
          <w:rFonts w:hint="eastAsia"/>
        </w:rPr>
        <w:t>城市隧道车道孔内一般不能设置防火分隔设施，因此，可将一个车道孔视为一个防火区域。</w:t>
      </w:r>
      <w:bookmarkEnd w:id="12"/>
      <w:bookmarkEnd w:id="13"/>
      <w:r>
        <w:rPr>
          <w:rFonts w:hint="eastAsia"/>
        </w:rPr>
        <w:t>隧道车道孔发生火灾时，相应车道孔与相邻车道孔均要参与疏散与救援；对于通过地下互通联络的两座隧道之间无法设置防火分隔措施，相互连通的隧道及地下互通匝道构成一个防火区域，同时隧道发生火灾时，单座隧道或隧道群进行相应交通管控措施，为隧道疏散和救援提供通道。因而隧道或隧道群原则上仅有应对一次火灾的能力。</w:t>
      </w:r>
    </w:p>
    <w:p w14:paraId="4F2D1EFA">
      <w:pPr>
        <w:pStyle w:val="4"/>
      </w:pPr>
      <w:r>
        <w:t>3.0.3 城市隧道防火设计宜根据隧道交通功能、预测交通量、交通组成状况，确定最大火灾热释放功率并应据此标准进行火灾通风排烟、人员疏散设计，最大火灾热释放功率可按表3.0.3的规定取值。</w:t>
      </w:r>
    </w:p>
    <w:p w14:paraId="110A2EB8">
      <w:pPr>
        <w:pStyle w:val="54"/>
      </w:pPr>
      <w:r>
        <w:t>表3.0.3  最大火灾热释放功率</w:t>
      </w:r>
    </w:p>
    <w:tbl>
      <w:tblPr>
        <w:tblStyle w:val="23"/>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2"/>
        <w:gridCol w:w="1697"/>
        <w:gridCol w:w="1019"/>
        <w:gridCol w:w="2751"/>
        <w:gridCol w:w="1146"/>
      </w:tblGrid>
      <w:tr w14:paraId="3D71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pct"/>
            <w:vAlign w:val="center"/>
          </w:tcPr>
          <w:p w14:paraId="4EAF10C6">
            <w:pPr>
              <w:pStyle w:val="55"/>
              <w:spacing w:line="240" w:lineRule="auto"/>
            </w:pPr>
            <w:r>
              <w:t>车辆类型</w:t>
            </w:r>
          </w:p>
        </w:tc>
        <w:tc>
          <w:tcPr>
            <w:tcW w:w="976" w:type="pct"/>
            <w:vAlign w:val="center"/>
          </w:tcPr>
          <w:p w14:paraId="2D236428">
            <w:pPr>
              <w:pStyle w:val="55"/>
              <w:spacing w:line="240" w:lineRule="auto"/>
              <w:rPr>
                <w:rFonts w:hint="eastAsia"/>
              </w:rPr>
            </w:pPr>
            <w:r>
              <w:t>小轿车</w:t>
            </w:r>
            <w:r>
              <w:rPr>
                <w:rFonts w:hint="eastAsia"/>
              </w:rPr>
              <w:t>、新能源轿车</w:t>
            </w:r>
          </w:p>
        </w:tc>
        <w:tc>
          <w:tcPr>
            <w:tcW w:w="586" w:type="pct"/>
            <w:vAlign w:val="center"/>
          </w:tcPr>
          <w:p w14:paraId="41C61F68">
            <w:pPr>
              <w:pStyle w:val="55"/>
              <w:spacing w:line="240" w:lineRule="auto"/>
            </w:pPr>
            <w:r>
              <w:t>货车</w:t>
            </w:r>
          </w:p>
        </w:tc>
        <w:tc>
          <w:tcPr>
            <w:tcW w:w="1582" w:type="pct"/>
            <w:vAlign w:val="center"/>
          </w:tcPr>
          <w:p w14:paraId="68AFC08E">
            <w:pPr>
              <w:pStyle w:val="55"/>
              <w:spacing w:line="240" w:lineRule="auto"/>
            </w:pPr>
            <w:r>
              <w:t>集装箱车、长途汽车、公共汽车</w:t>
            </w:r>
          </w:p>
        </w:tc>
        <w:tc>
          <w:tcPr>
            <w:tcW w:w="659" w:type="pct"/>
            <w:vAlign w:val="center"/>
          </w:tcPr>
          <w:p w14:paraId="397AF761">
            <w:pPr>
              <w:pStyle w:val="55"/>
              <w:spacing w:line="240" w:lineRule="auto"/>
            </w:pPr>
            <w:r>
              <w:t>重型车</w:t>
            </w:r>
          </w:p>
        </w:tc>
      </w:tr>
      <w:tr w14:paraId="1106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97" w:type="pct"/>
            <w:vAlign w:val="center"/>
          </w:tcPr>
          <w:p w14:paraId="37A7366C">
            <w:pPr>
              <w:pStyle w:val="55"/>
              <w:spacing w:line="240" w:lineRule="auto"/>
            </w:pPr>
            <w:r>
              <w:t>火灾热释放功率(MW)</w:t>
            </w:r>
          </w:p>
        </w:tc>
        <w:tc>
          <w:tcPr>
            <w:tcW w:w="976" w:type="pct"/>
            <w:vAlign w:val="center"/>
          </w:tcPr>
          <w:p w14:paraId="24DF9624">
            <w:pPr>
              <w:pStyle w:val="55"/>
              <w:spacing w:line="240" w:lineRule="auto"/>
            </w:pPr>
            <w:r>
              <w:t>3～</w:t>
            </w:r>
            <w:r>
              <w:rPr>
                <w:rFonts w:hint="eastAsia"/>
              </w:rPr>
              <w:t>6</w:t>
            </w:r>
          </w:p>
        </w:tc>
        <w:tc>
          <w:tcPr>
            <w:tcW w:w="586" w:type="pct"/>
            <w:vAlign w:val="center"/>
          </w:tcPr>
          <w:p w14:paraId="308FB2CE">
            <w:pPr>
              <w:pStyle w:val="55"/>
              <w:spacing w:line="240" w:lineRule="auto"/>
            </w:pPr>
            <w:r>
              <w:t>10～15</w:t>
            </w:r>
          </w:p>
        </w:tc>
        <w:tc>
          <w:tcPr>
            <w:tcW w:w="1582" w:type="pct"/>
            <w:vAlign w:val="center"/>
          </w:tcPr>
          <w:p w14:paraId="13CB4681">
            <w:pPr>
              <w:pStyle w:val="55"/>
              <w:spacing w:line="240" w:lineRule="auto"/>
            </w:pPr>
            <w:r>
              <w:t>20～30</w:t>
            </w:r>
          </w:p>
        </w:tc>
        <w:tc>
          <w:tcPr>
            <w:tcW w:w="659" w:type="pct"/>
            <w:vAlign w:val="center"/>
          </w:tcPr>
          <w:p w14:paraId="785C8925">
            <w:pPr>
              <w:pStyle w:val="55"/>
              <w:spacing w:line="240" w:lineRule="auto"/>
            </w:pPr>
            <w:r>
              <w:t>30～100</w:t>
            </w:r>
          </w:p>
        </w:tc>
      </w:tr>
    </w:tbl>
    <w:p w14:paraId="63E7D567">
      <w:r>
        <w:rPr>
          <w:rFonts w:hint="eastAsia"/>
        </w:rPr>
        <w:t>【条文说明】</w:t>
      </w:r>
      <w:r>
        <w:t>3.0.3 在城市隧道防火设计中，应根据隧道等级、通行车辆构成以及车种比例，确定一个合适的车辆火灾热释放率，作为防灾设计依据</w:t>
      </w:r>
      <w:r>
        <w:rPr>
          <w:rFonts w:hint="eastAsia"/>
        </w:rPr>
        <w:t>。</w:t>
      </w:r>
    </w:p>
    <w:p w14:paraId="2448DEE8">
      <w:pPr>
        <w:pStyle w:val="4"/>
      </w:pPr>
      <w:r>
        <w:t>3.0.4 城市隧道应</w:t>
      </w:r>
      <w:r>
        <w:rPr>
          <w:rFonts w:hint="eastAsia"/>
        </w:rPr>
        <w:t>结合</w:t>
      </w:r>
      <w:r>
        <w:t>建设位置、封闭段长度、交通流量和通行车辆类型及环境条件等因素确定防火要求。按城市隧道封闭段长度和交通情况分为四类，并应符合表3.0.4的规定。</w:t>
      </w:r>
    </w:p>
    <w:p w14:paraId="1A9C26D3">
      <w:pPr>
        <w:pStyle w:val="54"/>
      </w:pPr>
      <w:r>
        <w:t>表3.0.4  城市隧道防火灾分类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1337"/>
        <w:gridCol w:w="1873"/>
        <w:gridCol w:w="1723"/>
        <w:gridCol w:w="1395"/>
      </w:tblGrid>
      <w:tr w14:paraId="5E71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371" w:type="pct"/>
            <w:vMerge w:val="restart"/>
            <w:vAlign w:val="center"/>
          </w:tcPr>
          <w:p w14:paraId="738A3D7F">
            <w:pPr>
              <w:pStyle w:val="55"/>
            </w:pPr>
            <w:r>
              <w:t>交通情况</w:t>
            </w:r>
          </w:p>
        </w:tc>
        <w:tc>
          <w:tcPr>
            <w:tcW w:w="767" w:type="pct"/>
            <w:vAlign w:val="center"/>
          </w:tcPr>
          <w:p w14:paraId="196630F8">
            <w:pPr>
              <w:pStyle w:val="55"/>
            </w:pPr>
            <w:r>
              <w:t>一类</w:t>
            </w:r>
          </w:p>
        </w:tc>
        <w:tc>
          <w:tcPr>
            <w:tcW w:w="1074" w:type="pct"/>
            <w:vAlign w:val="center"/>
          </w:tcPr>
          <w:p w14:paraId="00714914">
            <w:pPr>
              <w:pStyle w:val="55"/>
            </w:pPr>
            <w:r>
              <w:t>二类</w:t>
            </w:r>
          </w:p>
        </w:tc>
        <w:tc>
          <w:tcPr>
            <w:tcW w:w="988" w:type="pct"/>
            <w:vAlign w:val="center"/>
          </w:tcPr>
          <w:p w14:paraId="150D3379">
            <w:pPr>
              <w:pStyle w:val="55"/>
            </w:pPr>
            <w:r>
              <w:t>三类</w:t>
            </w:r>
          </w:p>
        </w:tc>
        <w:tc>
          <w:tcPr>
            <w:tcW w:w="800" w:type="pct"/>
            <w:vAlign w:val="center"/>
          </w:tcPr>
          <w:p w14:paraId="367C6D12">
            <w:pPr>
              <w:pStyle w:val="55"/>
            </w:pPr>
            <w:r>
              <w:t>四类</w:t>
            </w:r>
          </w:p>
        </w:tc>
      </w:tr>
      <w:tr w14:paraId="1506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371" w:type="pct"/>
            <w:vMerge w:val="continue"/>
            <w:vAlign w:val="center"/>
          </w:tcPr>
          <w:p w14:paraId="325122DE">
            <w:pPr>
              <w:pStyle w:val="55"/>
            </w:pPr>
          </w:p>
        </w:tc>
        <w:tc>
          <w:tcPr>
            <w:tcW w:w="3629" w:type="pct"/>
            <w:gridSpan w:val="4"/>
            <w:vAlign w:val="center"/>
          </w:tcPr>
          <w:p w14:paraId="6DB35D10">
            <w:pPr>
              <w:pStyle w:val="55"/>
            </w:pPr>
            <w:r>
              <w:t>隧道封闭段长度L（m）</w:t>
            </w:r>
          </w:p>
        </w:tc>
      </w:tr>
      <w:tr w14:paraId="1CE0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pct"/>
            <w:vAlign w:val="center"/>
          </w:tcPr>
          <w:p w14:paraId="0B377930">
            <w:pPr>
              <w:pStyle w:val="55"/>
            </w:pPr>
            <w:bookmarkStart w:id="14" w:name="_Hlk209441726"/>
            <w:r>
              <w:t>仅限通行非危险化学品等机动车</w:t>
            </w:r>
          </w:p>
        </w:tc>
        <w:tc>
          <w:tcPr>
            <w:tcW w:w="767" w:type="pct"/>
            <w:vAlign w:val="center"/>
          </w:tcPr>
          <w:p w14:paraId="6A30CB73">
            <w:pPr>
              <w:pStyle w:val="55"/>
            </w:pPr>
            <w:r>
              <w:t>L＞3000</w:t>
            </w:r>
          </w:p>
        </w:tc>
        <w:tc>
          <w:tcPr>
            <w:tcW w:w="1074" w:type="pct"/>
            <w:vAlign w:val="center"/>
          </w:tcPr>
          <w:p w14:paraId="6CF9F0A3">
            <w:pPr>
              <w:pStyle w:val="55"/>
            </w:pPr>
            <w:r>
              <w:rPr>
                <w:rFonts w:eastAsia="SimSun-ExtB"/>
              </w:rPr>
              <w:t>1500</w:t>
            </w:r>
            <w:r>
              <w:t>＜L≤3000</w:t>
            </w:r>
          </w:p>
        </w:tc>
        <w:tc>
          <w:tcPr>
            <w:tcW w:w="988" w:type="pct"/>
            <w:vAlign w:val="center"/>
          </w:tcPr>
          <w:p w14:paraId="4B9192B4">
            <w:pPr>
              <w:pStyle w:val="55"/>
            </w:pPr>
            <w:bookmarkStart w:id="15" w:name="OLE_LINK4"/>
            <w:bookmarkStart w:id="16" w:name="OLE_LINK9"/>
            <w:r>
              <w:rPr>
                <w:rFonts w:eastAsia="SimSun-ExtB"/>
              </w:rPr>
              <w:t>500</w:t>
            </w:r>
            <w:r>
              <w:t>＜L≤1500</w:t>
            </w:r>
            <w:bookmarkEnd w:id="15"/>
            <w:bookmarkEnd w:id="16"/>
          </w:p>
        </w:tc>
        <w:tc>
          <w:tcPr>
            <w:tcW w:w="800" w:type="pct"/>
            <w:vAlign w:val="center"/>
          </w:tcPr>
          <w:p w14:paraId="2AB5D60A">
            <w:pPr>
              <w:pStyle w:val="55"/>
            </w:pPr>
            <w:r>
              <w:t>L≤500</w:t>
            </w:r>
          </w:p>
        </w:tc>
      </w:tr>
      <w:bookmarkEnd w:id="14"/>
      <w:tr w14:paraId="6862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pct"/>
            <w:vAlign w:val="center"/>
          </w:tcPr>
          <w:p w14:paraId="5F89D4EB">
            <w:pPr>
              <w:pStyle w:val="55"/>
            </w:pPr>
            <w:r>
              <w:rPr>
                <w:rFonts w:hint="eastAsia"/>
              </w:rPr>
              <w:t>人车混行隧道</w:t>
            </w:r>
          </w:p>
        </w:tc>
        <w:tc>
          <w:tcPr>
            <w:tcW w:w="767" w:type="pct"/>
            <w:vAlign w:val="center"/>
          </w:tcPr>
          <w:p w14:paraId="45BA3415">
            <w:pPr>
              <w:pStyle w:val="55"/>
            </w:pPr>
          </w:p>
        </w:tc>
        <w:tc>
          <w:tcPr>
            <w:tcW w:w="1074" w:type="pct"/>
            <w:vAlign w:val="center"/>
          </w:tcPr>
          <w:p w14:paraId="136CD503">
            <w:pPr>
              <w:pStyle w:val="55"/>
              <w:rPr>
                <w:rFonts w:eastAsia="SimSun-ExtB"/>
              </w:rPr>
            </w:pPr>
          </w:p>
        </w:tc>
        <w:tc>
          <w:tcPr>
            <w:tcW w:w="988" w:type="pct"/>
            <w:vAlign w:val="center"/>
          </w:tcPr>
          <w:p w14:paraId="51347D3A">
            <w:pPr>
              <w:pStyle w:val="55"/>
              <w:rPr>
                <w:rFonts w:eastAsia="SimSun-ExtB"/>
              </w:rPr>
            </w:pPr>
            <w:r>
              <w:rPr>
                <w:rFonts w:eastAsia="SimSun-ExtB"/>
              </w:rPr>
              <w:t>500</w:t>
            </w:r>
            <w:r>
              <w:t>＜L≤1000</w:t>
            </w:r>
          </w:p>
        </w:tc>
        <w:tc>
          <w:tcPr>
            <w:tcW w:w="800" w:type="pct"/>
            <w:vAlign w:val="center"/>
          </w:tcPr>
          <w:p w14:paraId="65B4E931">
            <w:pPr>
              <w:pStyle w:val="55"/>
            </w:pPr>
            <w:r>
              <w:t>L≤500</w:t>
            </w:r>
          </w:p>
        </w:tc>
      </w:tr>
    </w:tbl>
    <w:p w14:paraId="57E7FDDA">
      <w:pPr>
        <w:rPr>
          <w:rFonts w:hint="eastAsia"/>
        </w:rPr>
      </w:pPr>
      <w:bookmarkStart w:id="17" w:name="OLE_LINK211"/>
      <w:bookmarkStart w:id="18" w:name="OLE_LINK212"/>
      <w:r>
        <w:rPr>
          <w:rFonts w:hint="eastAsia"/>
        </w:rPr>
        <w:t>【条文说明】</w:t>
      </w:r>
      <w:r>
        <w:t xml:space="preserve">3.0.3 </w:t>
      </w:r>
      <w:r>
        <w:rPr>
          <w:rFonts w:hint="eastAsia"/>
        </w:rPr>
        <w:t>《城市道路工程设计规范》</w:t>
      </w:r>
      <w:r>
        <w:t>CJJ37-2012</w:t>
      </w:r>
      <w:r>
        <w:rPr>
          <w:rFonts w:hint="eastAsia"/>
        </w:rPr>
        <w:t>中第</w:t>
      </w:r>
      <w:r>
        <w:t>13.3.4</w:t>
      </w:r>
      <w:r>
        <w:rPr>
          <w:rFonts w:hint="eastAsia"/>
        </w:rPr>
        <w:t>条</w:t>
      </w:r>
      <w:r>
        <w:t>对长度大于1000m、行驶机动车的隧道，严禁在同一孔内设置非机动车道或人行道；</w:t>
      </w:r>
      <w:r>
        <w:rPr>
          <w:rFonts w:hint="eastAsia"/>
        </w:rPr>
        <w:t>对长度小于等于</w:t>
      </w:r>
      <w:r>
        <w:t>1000m的隧道当需要设置非机动车道或人行道时，必须设安全隔离设施。</w:t>
      </w:r>
      <w:r>
        <w:rPr>
          <w:rFonts w:hint="eastAsia"/>
        </w:rPr>
        <w:t>本条城市隧道防火灾分类只针对1</w:t>
      </w:r>
      <w:r>
        <w:t>000</w:t>
      </w:r>
      <w:r>
        <w:rPr>
          <w:rFonts w:hint="eastAsia"/>
        </w:rPr>
        <w:t>m以下的人车混行隧道进行规定。</w:t>
      </w:r>
    </w:p>
    <w:p w14:paraId="7E9119B1">
      <w:pPr>
        <w:pStyle w:val="4"/>
      </w:pPr>
      <w:r>
        <w:t>3.0.5 城市隧道消防设施设备的设置不应低于表3.0.5的规定。</w:t>
      </w:r>
    </w:p>
    <w:bookmarkEnd w:id="17"/>
    <w:bookmarkEnd w:id="18"/>
    <w:p w14:paraId="1F93924A">
      <w:pPr>
        <w:pStyle w:val="54"/>
      </w:pPr>
      <w:r>
        <w:t>表3.0.5  城市隧道消防设施设备设置标准</w:t>
      </w:r>
    </w:p>
    <w:tbl>
      <w:tblPr>
        <w:tblStyle w:val="22"/>
        <w:tblW w:w="51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453"/>
        <w:gridCol w:w="1723"/>
        <w:gridCol w:w="776"/>
        <w:gridCol w:w="809"/>
        <w:gridCol w:w="739"/>
        <w:gridCol w:w="7"/>
        <w:gridCol w:w="739"/>
        <w:gridCol w:w="7"/>
        <w:gridCol w:w="1568"/>
        <w:gridCol w:w="9"/>
      </w:tblGrid>
      <w:tr w14:paraId="6017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 w:type="pct"/>
          <w:trHeight w:val="362" w:hRule="atLeast"/>
          <w:tblHeader/>
          <w:jc w:val="center"/>
        </w:trPr>
        <w:tc>
          <w:tcPr>
            <w:tcW w:w="2405" w:type="pct"/>
            <w:gridSpan w:val="3"/>
            <w:tcBorders>
              <w:bottom w:val="single" w:color="auto" w:sz="4" w:space="0"/>
              <w:tl2br w:val="single" w:color="auto" w:sz="4" w:space="0"/>
            </w:tcBorders>
            <w:vAlign w:val="center"/>
          </w:tcPr>
          <w:p w14:paraId="7B5FE570">
            <w:pPr>
              <w:pStyle w:val="55"/>
            </w:pPr>
            <w:r>
              <w:rPr>
                <w:rFonts w:hint="eastAsia"/>
              </w:rPr>
              <w:t xml:space="preserve"> </w:t>
            </w:r>
            <w:r>
              <w:t xml:space="preserve">            隧 道 防 火 分 类</w:t>
            </w:r>
          </w:p>
          <w:p w14:paraId="28F2019C">
            <w:pPr>
              <w:pStyle w:val="55"/>
              <w:jc w:val="both"/>
            </w:pPr>
            <w:r>
              <w:t>消防、应急设施与防火措施</w:t>
            </w:r>
          </w:p>
        </w:tc>
        <w:tc>
          <w:tcPr>
            <w:tcW w:w="433" w:type="pct"/>
            <w:vAlign w:val="center"/>
          </w:tcPr>
          <w:p w14:paraId="67348454">
            <w:pPr>
              <w:pStyle w:val="55"/>
            </w:pPr>
            <w:r>
              <w:t>一类</w:t>
            </w:r>
          </w:p>
        </w:tc>
        <w:tc>
          <w:tcPr>
            <w:tcW w:w="451" w:type="pct"/>
            <w:vAlign w:val="center"/>
          </w:tcPr>
          <w:p w14:paraId="64C56F5E">
            <w:pPr>
              <w:pStyle w:val="55"/>
            </w:pPr>
            <w:r>
              <w:t>二类</w:t>
            </w:r>
          </w:p>
        </w:tc>
        <w:tc>
          <w:tcPr>
            <w:tcW w:w="416" w:type="pct"/>
            <w:gridSpan w:val="2"/>
            <w:vAlign w:val="center"/>
          </w:tcPr>
          <w:p w14:paraId="054E55B9">
            <w:pPr>
              <w:pStyle w:val="55"/>
            </w:pPr>
            <w:r>
              <w:t>三类</w:t>
            </w:r>
          </w:p>
        </w:tc>
        <w:tc>
          <w:tcPr>
            <w:tcW w:w="416" w:type="pct"/>
            <w:gridSpan w:val="2"/>
            <w:vAlign w:val="center"/>
          </w:tcPr>
          <w:p w14:paraId="293B5541">
            <w:pPr>
              <w:pStyle w:val="55"/>
            </w:pPr>
            <w:r>
              <w:t>四类</w:t>
            </w:r>
          </w:p>
        </w:tc>
        <w:tc>
          <w:tcPr>
            <w:tcW w:w="874" w:type="pct"/>
            <w:vAlign w:val="center"/>
          </w:tcPr>
          <w:p w14:paraId="6442572F">
            <w:pPr>
              <w:pStyle w:val="55"/>
            </w:pPr>
            <w:r>
              <w:t>备注</w:t>
            </w:r>
          </w:p>
        </w:tc>
      </w:tr>
      <w:tr w14:paraId="36FE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137" w:hRule="atLeast"/>
          <w:jc w:val="center"/>
        </w:trPr>
        <w:tc>
          <w:tcPr>
            <w:tcW w:w="634" w:type="pct"/>
            <w:vAlign w:val="center"/>
          </w:tcPr>
          <w:p w14:paraId="015F1C80">
            <w:pPr>
              <w:pStyle w:val="55"/>
            </w:pPr>
            <w:r>
              <w:rPr>
                <w:rFonts w:hint="eastAsia"/>
              </w:rPr>
              <w:t>隧道管理设施</w:t>
            </w:r>
          </w:p>
        </w:tc>
        <w:tc>
          <w:tcPr>
            <w:tcW w:w="1770" w:type="pct"/>
            <w:gridSpan w:val="2"/>
            <w:vAlign w:val="center"/>
          </w:tcPr>
          <w:p w14:paraId="38D51BD7">
            <w:pPr>
              <w:pStyle w:val="55"/>
            </w:pPr>
            <w:r>
              <w:rPr>
                <w:rFonts w:hint="eastAsia"/>
              </w:rPr>
              <w:t>隧道管理站或值班室</w:t>
            </w:r>
          </w:p>
        </w:tc>
        <w:tc>
          <w:tcPr>
            <w:tcW w:w="433" w:type="pct"/>
            <w:vAlign w:val="center"/>
          </w:tcPr>
          <w:p w14:paraId="6299C991">
            <w:pPr>
              <w:pStyle w:val="55"/>
            </w:pPr>
            <w:r>
              <w:t>●</w:t>
            </w:r>
          </w:p>
        </w:tc>
        <w:tc>
          <w:tcPr>
            <w:tcW w:w="451" w:type="pct"/>
            <w:vAlign w:val="center"/>
          </w:tcPr>
          <w:p w14:paraId="40D6A966">
            <w:pPr>
              <w:pStyle w:val="55"/>
            </w:pPr>
            <w:r>
              <w:t>▲</w:t>
            </w:r>
          </w:p>
        </w:tc>
        <w:tc>
          <w:tcPr>
            <w:tcW w:w="416" w:type="pct"/>
            <w:gridSpan w:val="2"/>
            <w:vAlign w:val="center"/>
          </w:tcPr>
          <w:p w14:paraId="062D9336">
            <w:pPr>
              <w:pStyle w:val="55"/>
            </w:pPr>
          </w:p>
        </w:tc>
        <w:tc>
          <w:tcPr>
            <w:tcW w:w="416" w:type="pct"/>
            <w:gridSpan w:val="2"/>
            <w:vAlign w:val="center"/>
          </w:tcPr>
          <w:p w14:paraId="1D753A56">
            <w:pPr>
              <w:pStyle w:val="55"/>
            </w:pPr>
          </w:p>
        </w:tc>
        <w:tc>
          <w:tcPr>
            <w:tcW w:w="874" w:type="pct"/>
            <w:vAlign w:val="center"/>
          </w:tcPr>
          <w:p w14:paraId="354BC62A">
            <w:pPr>
              <w:pStyle w:val="55"/>
            </w:pPr>
          </w:p>
        </w:tc>
      </w:tr>
      <w:tr w14:paraId="7423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350" w:hRule="atLeast"/>
          <w:jc w:val="center"/>
        </w:trPr>
        <w:tc>
          <w:tcPr>
            <w:tcW w:w="634" w:type="pct"/>
            <w:vMerge w:val="restart"/>
            <w:vAlign w:val="center"/>
          </w:tcPr>
          <w:p w14:paraId="08015035">
            <w:pPr>
              <w:pStyle w:val="55"/>
            </w:pPr>
            <w:r>
              <w:t>火灾自动报警设备</w:t>
            </w:r>
          </w:p>
        </w:tc>
        <w:tc>
          <w:tcPr>
            <w:tcW w:w="1770" w:type="pct"/>
            <w:gridSpan w:val="2"/>
            <w:vAlign w:val="center"/>
          </w:tcPr>
          <w:p w14:paraId="356EAA65">
            <w:pPr>
              <w:pStyle w:val="55"/>
            </w:pPr>
            <w:r>
              <w:t>手动报警按钮</w:t>
            </w:r>
          </w:p>
        </w:tc>
        <w:tc>
          <w:tcPr>
            <w:tcW w:w="433" w:type="pct"/>
            <w:vAlign w:val="center"/>
          </w:tcPr>
          <w:p w14:paraId="718BA471">
            <w:pPr>
              <w:pStyle w:val="55"/>
            </w:pPr>
            <w:r>
              <w:t>●</w:t>
            </w:r>
          </w:p>
        </w:tc>
        <w:tc>
          <w:tcPr>
            <w:tcW w:w="451" w:type="pct"/>
            <w:vAlign w:val="center"/>
          </w:tcPr>
          <w:p w14:paraId="15308A13">
            <w:pPr>
              <w:pStyle w:val="55"/>
            </w:pPr>
            <w:r>
              <w:t>●</w:t>
            </w:r>
          </w:p>
        </w:tc>
        <w:tc>
          <w:tcPr>
            <w:tcW w:w="416" w:type="pct"/>
            <w:gridSpan w:val="2"/>
            <w:vAlign w:val="center"/>
          </w:tcPr>
          <w:p w14:paraId="022DBAAC">
            <w:pPr>
              <w:pStyle w:val="55"/>
            </w:pPr>
            <w:r>
              <w:t>●</w:t>
            </w:r>
          </w:p>
        </w:tc>
        <w:tc>
          <w:tcPr>
            <w:tcW w:w="416" w:type="pct"/>
            <w:gridSpan w:val="2"/>
            <w:vAlign w:val="center"/>
          </w:tcPr>
          <w:p w14:paraId="2F5EFBB4">
            <w:pPr>
              <w:pStyle w:val="55"/>
            </w:pPr>
          </w:p>
        </w:tc>
        <w:tc>
          <w:tcPr>
            <w:tcW w:w="874" w:type="pct"/>
            <w:vAlign w:val="center"/>
          </w:tcPr>
          <w:p w14:paraId="69EAEA1A">
            <w:pPr>
              <w:pStyle w:val="55"/>
            </w:pPr>
          </w:p>
        </w:tc>
      </w:tr>
      <w:tr w14:paraId="71DE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210" w:hRule="atLeast"/>
          <w:jc w:val="center"/>
        </w:trPr>
        <w:tc>
          <w:tcPr>
            <w:tcW w:w="634" w:type="pct"/>
            <w:vMerge w:val="continue"/>
            <w:vAlign w:val="center"/>
          </w:tcPr>
          <w:p w14:paraId="4D2C6C5F">
            <w:pPr>
              <w:pStyle w:val="55"/>
            </w:pPr>
          </w:p>
        </w:tc>
        <w:tc>
          <w:tcPr>
            <w:tcW w:w="1770" w:type="pct"/>
            <w:gridSpan w:val="2"/>
            <w:vAlign w:val="center"/>
          </w:tcPr>
          <w:p w14:paraId="3C4666E2">
            <w:pPr>
              <w:pStyle w:val="55"/>
            </w:pPr>
            <w:r>
              <w:t>火灾探测器</w:t>
            </w:r>
          </w:p>
        </w:tc>
        <w:tc>
          <w:tcPr>
            <w:tcW w:w="433" w:type="pct"/>
            <w:vAlign w:val="center"/>
          </w:tcPr>
          <w:p w14:paraId="73E5B4EE">
            <w:pPr>
              <w:pStyle w:val="55"/>
            </w:pPr>
            <w:r>
              <w:t>●</w:t>
            </w:r>
          </w:p>
        </w:tc>
        <w:tc>
          <w:tcPr>
            <w:tcW w:w="451" w:type="pct"/>
            <w:vAlign w:val="center"/>
          </w:tcPr>
          <w:p w14:paraId="4E5AFD94">
            <w:pPr>
              <w:pStyle w:val="55"/>
            </w:pPr>
            <w:r>
              <w:t>●</w:t>
            </w:r>
          </w:p>
        </w:tc>
        <w:tc>
          <w:tcPr>
            <w:tcW w:w="416" w:type="pct"/>
            <w:gridSpan w:val="2"/>
            <w:vAlign w:val="center"/>
          </w:tcPr>
          <w:p w14:paraId="13BEFEFE">
            <w:pPr>
              <w:pStyle w:val="55"/>
            </w:pPr>
            <w:r>
              <w:t>●</w:t>
            </w:r>
          </w:p>
        </w:tc>
        <w:tc>
          <w:tcPr>
            <w:tcW w:w="416" w:type="pct"/>
            <w:gridSpan w:val="2"/>
            <w:vAlign w:val="center"/>
          </w:tcPr>
          <w:p w14:paraId="21492327">
            <w:pPr>
              <w:pStyle w:val="55"/>
            </w:pPr>
          </w:p>
        </w:tc>
        <w:tc>
          <w:tcPr>
            <w:tcW w:w="874" w:type="pct"/>
            <w:vAlign w:val="center"/>
          </w:tcPr>
          <w:p w14:paraId="0DD65095">
            <w:pPr>
              <w:pStyle w:val="55"/>
            </w:pPr>
          </w:p>
        </w:tc>
      </w:tr>
      <w:tr w14:paraId="0E53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210" w:hRule="atLeast"/>
          <w:jc w:val="center"/>
        </w:trPr>
        <w:tc>
          <w:tcPr>
            <w:tcW w:w="634" w:type="pct"/>
            <w:vMerge w:val="continue"/>
            <w:vAlign w:val="center"/>
          </w:tcPr>
          <w:p w14:paraId="7386A116">
            <w:pPr>
              <w:pStyle w:val="55"/>
            </w:pPr>
          </w:p>
        </w:tc>
        <w:tc>
          <w:tcPr>
            <w:tcW w:w="1770" w:type="pct"/>
            <w:gridSpan w:val="2"/>
            <w:vAlign w:val="center"/>
          </w:tcPr>
          <w:p w14:paraId="0EDEB69E">
            <w:pPr>
              <w:pStyle w:val="55"/>
            </w:pPr>
            <w:r>
              <w:t>声光警报装置</w:t>
            </w:r>
          </w:p>
        </w:tc>
        <w:tc>
          <w:tcPr>
            <w:tcW w:w="433" w:type="pct"/>
            <w:vAlign w:val="center"/>
          </w:tcPr>
          <w:p w14:paraId="111074FD">
            <w:pPr>
              <w:pStyle w:val="55"/>
              <w:rPr>
                <w:spacing w:val="-4"/>
              </w:rPr>
            </w:pPr>
            <w:r>
              <w:t>●</w:t>
            </w:r>
          </w:p>
        </w:tc>
        <w:tc>
          <w:tcPr>
            <w:tcW w:w="451" w:type="pct"/>
            <w:vAlign w:val="center"/>
          </w:tcPr>
          <w:p w14:paraId="3F64BA1E">
            <w:pPr>
              <w:pStyle w:val="55"/>
              <w:rPr>
                <w:spacing w:val="-4"/>
              </w:rPr>
            </w:pPr>
            <w:r>
              <w:t>●</w:t>
            </w:r>
          </w:p>
        </w:tc>
        <w:tc>
          <w:tcPr>
            <w:tcW w:w="412" w:type="pct"/>
            <w:vAlign w:val="center"/>
          </w:tcPr>
          <w:p w14:paraId="1644F12F">
            <w:pPr>
              <w:pStyle w:val="55"/>
              <w:rPr>
                <w:spacing w:val="-4"/>
              </w:rPr>
            </w:pPr>
            <w:r>
              <w:t>●</w:t>
            </w:r>
          </w:p>
        </w:tc>
        <w:tc>
          <w:tcPr>
            <w:tcW w:w="416" w:type="pct"/>
            <w:gridSpan w:val="2"/>
            <w:vAlign w:val="center"/>
          </w:tcPr>
          <w:p w14:paraId="6DE55B35">
            <w:pPr>
              <w:pStyle w:val="55"/>
            </w:pPr>
          </w:p>
        </w:tc>
        <w:tc>
          <w:tcPr>
            <w:tcW w:w="878" w:type="pct"/>
            <w:gridSpan w:val="2"/>
            <w:vAlign w:val="center"/>
          </w:tcPr>
          <w:p w14:paraId="12E8F6DE">
            <w:pPr>
              <w:pStyle w:val="55"/>
            </w:pPr>
          </w:p>
        </w:tc>
      </w:tr>
      <w:tr w14:paraId="5666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251" w:hRule="atLeast"/>
          <w:jc w:val="center"/>
        </w:trPr>
        <w:tc>
          <w:tcPr>
            <w:tcW w:w="634" w:type="pct"/>
            <w:vMerge w:val="restart"/>
            <w:vAlign w:val="center"/>
          </w:tcPr>
          <w:p w14:paraId="3135379B">
            <w:pPr>
              <w:pStyle w:val="55"/>
            </w:pPr>
            <w:r>
              <w:t>灭火设备</w:t>
            </w:r>
          </w:p>
        </w:tc>
        <w:tc>
          <w:tcPr>
            <w:tcW w:w="1770" w:type="pct"/>
            <w:gridSpan w:val="2"/>
            <w:vAlign w:val="center"/>
          </w:tcPr>
          <w:p w14:paraId="61A2F5D2">
            <w:pPr>
              <w:pStyle w:val="55"/>
            </w:pPr>
            <w:r>
              <w:t>灭火器</w:t>
            </w:r>
          </w:p>
        </w:tc>
        <w:tc>
          <w:tcPr>
            <w:tcW w:w="433" w:type="pct"/>
            <w:vAlign w:val="center"/>
          </w:tcPr>
          <w:p w14:paraId="43BD6230">
            <w:pPr>
              <w:pStyle w:val="55"/>
            </w:pPr>
            <w:r>
              <w:t>●</w:t>
            </w:r>
          </w:p>
        </w:tc>
        <w:tc>
          <w:tcPr>
            <w:tcW w:w="451" w:type="pct"/>
            <w:vAlign w:val="center"/>
          </w:tcPr>
          <w:p w14:paraId="536CB0AA">
            <w:pPr>
              <w:pStyle w:val="55"/>
            </w:pPr>
            <w:r>
              <w:t>●</w:t>
            </w:r>
          </w:p>
        </w:tc>
        <w:tc>
          <w:tcPr>
            <w:tcW w:w="416" w:type="pct"/>
            <w:gridSpan w:val="2"/>
            <w:vAlign w:val="center"/>
          </w:tcPr>
          <w:p w14:paraId="0BC252D0">
            <w:pPr>
              <w:pStyle w:val="55"/>
            </w:pPr>
            <w:r>
              <w:t>●</w:t>
            </w:r>
          </w:p>
        </w:tc>
        <w:tc>
          <w:tcPr>
            <w:tcW w:w="416" w:type="pct"/>
            <w:gridSpan w:val="2"/>
            <w:vAlign w:val="center"/>
          </w:tcPr>
          <w:p w14:paraId="38EF9C00">
            <w:pPr>
              <w:pStyle w:val="55"/>
            </w:pPr>
            <w:r>
              <w:t>●</w:t>
            </w:r>
          </w:p>
        </w:tc>
        <w:tc>
          <w:tcPr>
            <w:tcW w:w="874" w:type="pct"/>
            <w:vAlign w:val="center"/>
          </w:tcPr>
          <w:p w14:paraId="5B408CCE">
            <w:pPr>
              <w:pStyle w:val="55"/>
            </w:pPr>
          </w:p>
        </w:tc>
      </w:tr>
      <w:tr w14:paraId="136D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251" w:hRule="atLeast"/>
          <w:jc w:val="center"/>
        </w:trPr>
        <w:tc>
          <w:tcPr>
            <w:tcW w:w="634" w:type="pct"/>
            <w:vMerge w:val="continue"/>
            <w:vAlign w:val="center"/>
          </w:tcPr>
          <w:p w14:paraId="3C4AD584">
            <w:pPr>
              <w:pStyle w:val="55"/>
            </w:pPr>
          </w:p>
        </w:tc>
        <w:tc>
          <w:tcPr>
            <w:tcW w:w="1770" w:type="pct"/>
            <w:gridSpan w:val="2"/>
            <w:vAlign w:val="center"/>
          </w:tcPr>
          <w:p w14:paraId="1DEDF3A9">
            <w:pPr>
              <w:pStyle w:val="55"/>
            </w:pPr>
            <w:r>
              <w:t>室内消火栓</w:t>
            </w:r>
          </w:p>
        </w:tc>
        <w:tc>
          <w:tcPr>
            <w:tcW w:w="433" w:type="pct"/>
            <w:vAlign w:val="center"/>
          </w:tcPr>
          <w:p w14:paraId="4CA9518B">
            <w:pPr>
              <w:pStyle w:val="55"/>
            </w:pPr>
            <w:r>
              <w:t>●</w:t>
            </w:r>
          </w:p>
        </w:tc>
        <w:tc>
          <w:tcPr>
            <w:tcW w:w="451" w:type="pct"/>
            <w:vAlign w:val="center"/>
          </w:tcPr>
          <w:p w14:paraId="16AA0F59">
            <w:pPr>
              <w:pStyle w:val="55"/>
            </w:pPr>
            <w:r>
              <w:t>●</w:t>
            </w:r>
          </w:p>
        </w:tc>
        <w:tc>
          <w:tcPr>
            <w:tcW w:w="416" w:type="pct"/>
            <w:gridSpan w:val="2"/>
            <w:vAlign w:val="center"/>
          </w:tcPr>
          <w:p w14:paraId="151B989C">
            <w:pPr>
              <w:pStyle w:val="55"/>
            </w:pPr>
            <w:r>
              <w:t>●</w:t>
            </w:r>
          </w:p>
        </w:tc>
        <w:tc>
          <w:tcPr>
            <w:tcW w:w="416" w:type="pct"/>
            <w:gridSpan w:val="2"/>
            <w:vAlign w:val="center"/>
          </w:tcPr>
          <w:p w14:paraId="5EBA52E4">
            <w:pPr>
              <w:pStyle w:val="55"/>
            </w:pPr>
          </w:p>
        </w:tc>
        <w:tc>
          <w:tcPr>
            <w:tcW w:w="874" w:type="pct"/>
            <w:vAlign w:val="center"/>
          </w:tcPr>
          <w:p w14:paraId="2D0AD3D7">
            <w:pPr>
              <w:pStyle w:val="55"/>
            </w:pPr>
          </w:p>
        </w:tc>
      </w:tr>
      <w:tr w14:paraId="7E58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251" w:hRule="atLeast"/>
          <w:jc w:val="center"/>
        </w:trPr>
        <w:tc>
          <w:tcPr>
            <w:tcW w:w="634" w:type="pct"/>
            <w:vMerge w:val="continue"/>
            <w:vAlign w:val="center"/>
          </w:tcPr>
          <w:p w14:paraId="6F749A97">
            <w:pPr>
              <w:pStyle w:val="55"/>
            </w:pPr>
          </w:p>
        </w:tc>
        <w:tc>
          <w:tcPr>
            <w:tcW w:w="1770" w:type="pct"/>
            <w:gridSpan w:val="2"/>
            <w:vAlign w:val="center"/>
          </w:tcPr>
          <w:p w14:paraId="675B7AEE">
            <w:pPr>
              <w:pStyle w:val="55"/>
            </w:pPr>
            <w:r>
              <w:t>室外消火栓</w:t>
            </w:r>
          </w:p>
        </w:tc>
        <w:tc>
          <w:tcPr>
            <w:tcW w:w="433" w:type="pct"/>
            <w:vAlign w:val="center"/>
          </w:tcPr>
          <w:p w14:paraId="3B87E1D7">
            <w:pPr>
              <w:pStyle w:val="55"/>
            </w:pPr>
            <w:r>
              <w:t>●</w:t>
            </w:r>
          </w:p>
        </w:tc>
        <w:tc>
          <w:tcPr>
            <w:tcW w:w="451" w:type="pct"/>
            <w:vAlign w:val="center"/>
          </w:tcPr>
          <w:p w14:paraId="66EFC5BA">
            <w:pPr>
              <w:pStyle w:val="55"/>
            </w:pPr>
            <w:r>
              <w:t>●</w:t>
            </w:r>
          </w:p>
        </w:tc>
        <w:tc>
          <w:tcPr>
            <w:tcW w:w="416" w:type="pct"/>
            <w:gridSpan w:val="2"/>
            <w:vAlign w:val="center"/>
          </w:tcPr>
          <w:p w14:paraId="17815B7F">
            <w:pPr>
              <w:pStyle w:val="55"/>
            </w:pPr>
            <w:r>
              <w:t>●</w:t>
            </w:r>
          </w:p>
        </w:tc>
        <w:tc>
          <w:tcPr>
            <w:tcW w:w="416" w:type="pct"/>
            <w:gridSpan w:val="2"/>
            <w:vAlign w:val="center"/>
          </w:tcPr>
          <w:p w14:paraId="589FD254">
            <w:pPr>
              <w:pStyle w:val="55"/>
            </w:pPr>
            <w:r>
              <w:t>▲</w:t>
            </w:r>
          </w:p>
        </w:tc>
        <w:tc>
          <w:tcPr>
            <w:tcW w:w="874" w:type="pct"/>
            <w:vAlign w:val="center"/>
          </w:tcPr>
          <w:p w14:paraId="0654CD64">
            <w:pPr>
              <w:pStyle w:val="55"/>
            </w:pPr>
          </w:p>
        </w:tc>
      </w:tr>
      <w:tr w14:paraId="1E08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252" w:hRule="atLeast"/>
          <w:jc w:val="center"/>
        </w:trPr>
        <w:tc>
          <w:tcPr>
            <w:tcW w:w="634" w:type="pct"/>
            <w:vMerge w:val="continue"/>
            <w:vAlign w:val="center"/>
          </w:tcPr>
          <w:p w14:paraId="16B21D8E">
            <w:pPr>
              <w:pStyle w:val="55"/>
            </w:pPr>
          </w:p>
        </w:tc>
        <w:tc>
          <w:tcPr>
            <w:tcW w:w="1770" w:type="pct"/>
            <w:gridSpan w:val="2"/>
            <w:vAlign w:val="center"/>
          </w:tcPr>
          <w:p w14:paraId="4A248AF4">
            <w:pPr>
              <w:pStyle w:val="55"/>
            </w:pPr>
            <w:r>
              <w:t>水成膜泡沫灭火装置</w:t>
            </w:r>
          </w:p>
        </w:tc>
        <w:tc>
          <w:tcPr>
            <w:tcW w:w="433" w:type="pct"/>
            <w:vAlign w:val="center"/>
          </w:tcPr>
          <w:p w14:paraId="76F39F95">
            <w:pPr>
              <w:pStyle w:val="55"/>
            </w:pPr>
            <w:r>
              <w:t>●</w:t>
            </w:r>
          </w:p>
        </w:tc>
        <w:tc>
          <w:tcPr>
            <w:tcW w:w="451" w:type="pct"/>
            <w:vAlign w:val="center"/>
          </w:tcPr>
          <w:p w14:paraId="7B3E1B60">
            <w:pPr>
              <w:pStyle w:val="55"/>
            </w:pPr>
            <w:r>
              <w:t>●</w:t>
            </w:r>
          </w:p>
        </w:tc>
        <w:tc>
          <w:tcPr>
            <w:tcW w:w="416" w:type="pct"/>
            <w:gridSpan w:val="2"/>
            <w:vAlign w:val="center"/>
          </w:tcPr>
          <w:p w14:paraId="18AD22A5">
            <w:pPr>
              <w:pStyle w:val="55"/>
            </w:pPr>
            <w:r>
              <w:t>▲</w:t>
            </w:r>
          </w:p>
        </w:tc>
        <w:tc>
          <w:tcPr>
            <w:tcW w:w="416" w:type="pct"/>
            <w:gridSpan w:val="2"/>
            <w:vAlign w:val="center"/>
          </w:tcPr>
          <w:p w14:paraId="4516D5A7">
            <w:pPr>
              <w:pStyle w:val="55"/>
            </w:pPr>
          </w:p>
        </w:tc>
        <w:tc>
          <w:tcPr>
            <w:tcW w:w="874" w:type="pct"/>
            <w:vAlign w:val="center"/>
          </w:tcPr>
          <w:p w14:paraId="180F4CF9">
            <w:pPr>
              <w:pStyle w:val="55"/>
            </w:pPr>
          </w:p>
        </w:tc>
      </w:tr>
      <w:tr w14:paraId="5236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252" w:hRule="atLeast"/>
          <w:jc w:val="center"/>
        </w:trPr>
        <w:tc>
          <w:tcPr>
            <w:tcW w:w="634" w:type="pct"/>
            <w:vAlign w:val="center"/>
          </w:tcPr>
          <w:p w14:paraId="4F3F3F37">
            <w:pPr>
              <w:pStyle w:val="55"/>
            </w:pPr>
            <w:r>
              <w:t>自动灭火设施</w:t>
            </w:r>
          </w:p>
        </w:tc>
        <w:tc>
          <w:tcPr>
            <w:tcW w:w="1770" w:type="pct"/>
            <w:gridSpan w:val="2"/>
            <w:vAlign w:val="center"/>
          </w:tcPr>
          <w:p w14:paraId="4869022A">
            <w:pPr>
              <w:pStyle w:val="55"/>
            </w:pPr>
            <w:r>
              <w:t>自动灭火系统</w:t>
            </w:r>
          </w:p>
        </w:tc>
        <w:tc>
          <w:tcPr>
            <w:tcW w:w="433" w:type="pct"/>
            <w:vAlign w:val="center"/>
          </w:tcPr>
          <w:p w14:paraId="7F84CF49">
            <w:pPr>
              <w:pStyle w:val="55"/>
            </w:pPr>
            <w:r>
              <w:t>●</w:t>
            </w:r>
          </w:p>
        </w:tc>
        <w:tc>
          <w:tcPr>
            <w:tcW w:w="451" w:type="pct"/>
            <w:vAlign w:val="center"/>
          </w:tcPr>
          <w:p w14:paraId="25110F0B">
            <w:pPr>
              <w:pStyle w:val="55"/>
            </w:pPr>
            <w:r>
              <w:t>▲</w:t>
            </w:r>
          </w:p>
        </w:tc>
        <w:tc>
          <w:tcPr>
            <w:tcW w:w="416" w:type="pct"/>
            <w:gridSpan w:val="2"/>
            <w:vAlign w:val="center"/>
          </w:tcPr>
          <w:p w14:paraId="1A7AE5A6">
            <w:pPr>
              <w:pStyle w:val="55"/>
            </w:pPr>
          </w:p>
        </w:tc>
        <w:tc>
          <w:tcPr>
            <w:tcW w:w="416" w:type="pct"/>
            <w:gridSpan w:val="2"/>
            <w:vAlign w:val="center"/>
          </w:tcPr>
          <w:p w14:paraId="77C8E42C">
            <w:pPr>
              <w:pStyle w:val="55"/>
            </w:pPr>
          </w:p>
        </w:tc>
        <w:tc>
          <w:tcPr>
            <w:tcW w:w="874" w:type="pct"/>
            <w:vAlign w:val="center"/>
          </w:tcPr>
          <w:p w14:paraId="70E66823">
            <w:pPr>
              <w:pStyle w:val="55"/>
            </w:pPr>
          </w:p>
        </w:tc>
      </w:tr>
      <w:tr w14:paraId="37D1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restart"/>
            <w:vAlign w:val="center"/>
          </w:tcPr>
          <w:p w14:paraId="7D977868">
            <w:pPr>
              <w:pStyle w:val="55"/>
            </w:pPr>
            <w:r>
              <w:t>疏散设施</w:t>
            </w:r>
          </w:p>
        </w:tc>
        <w:tc>
          <w:tcPr>
            <w:tcW w:w="810" w:type="pct"/>
            <w:vMerge w:val="restart"/>
            <w:vAlign w:val="center"/>
          </w:tcPr>
          <w:p w14:paraId="36F3375A">
            <w:pPr>
              <w:pStyle w:val="55"/>
            </w:pPr>
            <w:r>
              <w:t>疏散标志</w:t>
            </w:r>
          </w:p>
        </w:tc>
        <w:tc>
          <w:tcPr>
            <w:tcW w:w="961" w:type="pct"/>
            <w:vAlign w:val="center"/>
          </w:tcPr>
          <w:p w14:paraId="2B9F3E0E">
            <w:pPr>
              <w:pStyle w:val="55"/>
            </w:pPr>
            <w:r>
              <w:t>安全出口标志</w:t>
            </w:r>
          </w:p>
        </w:tc>
        <w:tc>
          <w:tcPr>
            <w:tcW w:w="2595" w:type="pct"/>
            <w:gridSpan w:val="8"/>
            <w:vAlign w:val="center"/>
          </w:tcPr>
          <w:p w14:paraId="171C6812">
            <w:pPr>
              <w:pStyle w:val="55"/>
            </w:pPr>
            <w:r>
              <w:t>在疏散通道的安全出口处设置</w:t>
            </w:r>
          </w:p>
        </w:tc>
      </w:tr>
      <w:tr w14:paraId="2C1A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634" w:type="pct"/>
            <w:vMerge w:val="continue"/>
            <w:vAlign w:val="center"/>
          </w:tcPr>
          <w:p w14:paraId="6E66668E">
            <w:pPr>
              <w:pStyle w:val="55"/>
            </w:pPr>
          </w:p>
        </w:tc>
        <w:tc>
          <w:tcPr>
            <w:tcW w:w="810" w:type="pct"/>
            <w:vMerge w:val="continue"/>
            <w:vAlign w:val="center"/>
          </w:tcPr>
          <w:p w14:paraId="6979429B">
            <w:pPr>
              <w:pStyle w:val="55"/>
            </w:pPr>
          </w:p>
        </w:tc>
        <w:tc>
          <w:tcPr>
            <w:tcW w:w="961" w:type="pct"/>
            <w:vAlign w:val="center"/>
          </w:tcPr>
          <w:p w14:paraId="6BFD193C">
            <w:pPr>
              <w:pStyle w:val="55"/>
            </w:pPr>
            <w:r>
              <w:t>疏散指示标志</w:t>
            </w:r>
          </w:p>
        </w:tc>
        <w:tc>
          <w:tcPr>
            <w:tcW w:w="433" w:type="pct"/>
            <w:vAlign w:val="center"/>
          </w:tcPr>
          <w:p w14:paraId="67BE0656">
            <w:pPr>
              <w:pStyle w:val="55"/>
            </w:pPr>
            <w:r>
              <w:t>●</w:t>
            </w:r>
          </w:p>
        </w:tc>
        <w:tc>
          <w:tcPr>
            <w:tcW w:w="451" w:type="pct"/>
            <w:vAlign w:val="center"/>
          </w:tcPr>
          <w:p w14:paraId="0005EEAF">
            <w:pPr>
              <w:pStyle w:val="55"/>
            </w:pPr>
            <w:r>
              <w:t>●</w:t>
            </w:r>
          </w:p>
        </w:tc>
        <w:tc>
          <w:tcPr>
            <w:tcW w:w="416" w:type="pct"/>
            <w:gridSpan w:val="2"/>
            <w:vAlign w:val="center"/>
          </w:tcPr>
          <w:p w14:paraId="7EA25017">
            <w:pPr>
              <w:pStyle w:val="55"/>
              <w:rPr>
                <w:spacing w:val="-4"/>
              </w:rPr>
            </w:pPr>
            <w:r>
              <w:t>●</w:t>
            </w:r>
          </w:p>
        </w:tc>
        <w:tc>
          <w:tcPr>
            <w:tcW w:w="416" w:type="pct"/>
            <w:gridSpan w:val="2"/>
            <w:vAlign w:val="center"/>
          </w:tcPr>
          <w:p w14:paraId="33E77C1E">
            <w:pPr>
              <w:pStyle w:val="55"/>
            </w:pPr>
            <w:r>
              <w:t>●</w:t>
            </w:r>
          </w:p>
        </w:tc>
        <w:tc>
          <w:tcPr>
            <w:tcW w:w="874" w:type="pct"/>
            <w:vAlign w:val="center"/>
          </w:tcPr>
          <w:p w14:paraId="5291529B">
            <w:pPr>
              <w:pStyle w:val="55"/>
            </w:pPr>
          </w:p>
        </w:tc>
      </w:tr>
      <w:tr w14:paraId="761F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634" w:type="pct"/>
            <w:vMerge w:val="continue"/>
            <w:vAlign w:val="center"/>
          </w:tcPr>
          <w:p w14:paraId="1CCF14BB">
            <w:pPr>
              <w:pStyle w:val="55"/>
            </w:pPr>
          </w:p>
        </w:tc>
        <w:tc>
          <w:tcPr>
            <w:tcW w:w="810" w:type="pct"/>
            <w:vMerge w:val="continue"/>
            <w:vAlign w:val="center"/>
          </w:tcPr>
          <w:p w14:paraId="4F5B0A39">
            <w:pPr>
              <w:pStyle w:val="55"/>
            </w:pPr>
          </w:p>
        </w:tc>
        <w:tc>
          <w:tcPr>
            <w:tcW w:w="961" w:type="pct"/>
            <w:vAlign w:val="center"/>
          </w:tcPr>
          <w:p w14:paraId="72A400B3">
            <w:pPr>
              <w:pStyle w:val="55"/>
            </w:pPr>
            <w:r>
              <w:t>消防设备指示标志</w:t>
            </w:r>
          </w:p>
        </w:tc>
        <w:tc>
          <w:tcPr>
            <w:tcW w:w="433" w:type="pct"/>
            <w:vAlign w:val="center"/>
          </w:tcPr>
          <w:p w14:paraId="18BBC49F">
            <w:pPr>
              <w:pStyle w:val="55"/>
            </w:pPr>
            <w:r>
              <w:t>●</w:t>
            </w:r>
          </w:p>
        </w:tc>
        <w:tc>
          <w:tcPr>
            <w:tcW w:w="451" w:type="pct"/>
            <w:vAlign w:val="center"/>
          </w:tcPr>
          <w:p w14:paraId="7672C952">
            <w:pPr>
              <w:pStyle w:val="55"/>
            </w:pPr>
            <w:r>
              <w:t>●</w:t>
            </w:r>
          </w:p>
        </w:tc>
        <w:tc>
          <w:tcPr>
            <w:tcW w:w="416" w:type="pct"/>
            <w:gridSpan w:val="2"/>
            <w:vAlign w:val="center"/>
          </w:tcPr>
          <w:p w14:paraId="2CA24C85">
            <w:pPr>
              <w:pStyle w:val="55"/>
            </w:pPr>
            <w:r>
              <w:t>●</w:t>
            </w:r>
          </w:p>
        </w:tc>
        <w:tc>
          <w:tcPr>
            <w:tcW w:w="416" w:type="pct"/>
            <w:gridSpan w:val="2"/>
            <w:vAlign w:val="center"/>
          </w:tcPr>
          <w:p w14:paraId="695E5C5C">
            <w:pPr>
              <w:pStyle w:val="55"/>
            </w:pPr>
            <w:r>
              <w:t>●</w:t>
            </w:r>
          </w:p>
        </w:tc>
        <w:tc>
          <w:tcPr>
            <w:tcW w:w="874" w:type="pct"/>
            <w:vAlign w:val="center"/>
          </w:tcPr>
          <w:p w14:paraId="640A31A7">
            <w:pPr>
              <w:pStyle w:val="55"/>
            </w:pPr>
          </w:p>
        </w:tc>
      </w:tr>
      <w:tr w14:paraId="1D38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vAlign w:val="center"/>
          </w:tcPr>
          <w:p w14:paraId="393BDB4B">
            <w:pPr>
              <w:pStyle w:val="55"/>
            </w:pPr>
          </w:p>
        </w:tc>
        <w:tc>
          <w:tcPr>
            <w:tcW w:w="810" w:type="pct"/>
            <w:vMerge w:val="continue"/>
            <w:vAlign w:val="center"/>
          </w:tcPr>
          <w:p w14:paraId="4858ACFA">
            <w:pPr>
              <w:pStyle w:val="55"/>
            </w:pPr>
          </w:p>
        </w:tc>
        <w:tc>
          <w:tcPr>
            <w:tcW w:w="961" w:type="pct"/>
            <w:vAlign w:val="center"/>
          </w:tcPr>
          <w:p w14:paraId="0CF0DFC5">
            <w:pPr>
              <w:pStyle w:val="55"/>
            </w:pPr>
            <w:r>
              <w:t>横洞指示标志</w:t>
            </w:r>
          </w:p>
        </w:tc>
        <w:tc>
          <w:tcPr>
            <w:tcW w:w="2595" w:type="pct"/>
            <w:gridSpan w:val="8"/>
            <w:vAlign w:val="center"/>
          </w:tcPr>
          <w:p w14:paraId="0FC54017">
            <w:pPr>
              <w:pStyle w:val="55"/>
            </w:pPr>
            <w:r>
              <w:t>在人行、车行横洞前设置</w:t>
            </w:r>
          </w:p>
        </w:tc>
      </w:tr>
      <w:tr w14:paraId="0EBA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34" w:type="pct"/>
            <w:vMerge w:val="continue"/>
            <w:tcBorders>
              <w:bottom w:val="single" w:color="auto" w:sz="4" w:space="0"/>
            </w:tcBorders>
            <w:vAlign w:val="center"/>
          </w:tcPr>
          <w:p w14:paraId="1B14269C">
            <w:pPr>
              <w:pStyle w:val="55"/>
            </w:pPr>
          </w:p>
        </w:tc>
        <w:tc>
          <w:tcPr>
            <w:tcW w:w="810" w:type="pct"/>
            <w:tcBorders>
              <w:bottom w:val="single" w:color="auto" w:sz="4" w:space="0"/>
            </w:tcBorders>
            <w:vAlign w:val="center"/>
          </w:tcPr>
          <w:p w14:paraId="6F19EAC3">
            <w:pPr>
              <w:pStyle w:val="55"/>
            </w:pPr>
            <w:r>
              <w:t>疏散</w:t>
            </w:r>
          </w:p>
          <w:p w14:paraId="50502E9A">
            <w:pPr>
              <w:pStyle w:val="55"/>
            </w:pPr>
            <w:r>
              <w:t>设施</w:t>
            </w:r>
          </w:p>
        </w:tc>
        <w:tc>
          <w:tcPr>
            <w:tcW w:w="3556" w:type="pct"/>
            <w:gridSpan w:val="9"/>
            <w:tcBorders>
              <w:bottom w:val="single" w:color="auto" w:sz="4" w:space="0"/>
            </w:tcBorders>
            <w:vAlign w:val="center"/>
          </w:tcPr>
          <w:p w14:paraId="62F93D88">
            <w:pPr>
              <w:pStyle w:val="55"/>
              <w:jc w:val="left"/>
            </w:pPr>
            <w:r>
              <w:t>1、</w:t>
            </w:r>
            <w:r>
              <w:rPr>
                <w:rFonts w:hint="eastAsia"/>
              </w:rPr>
              <w:t>大于500m的城市隧道应设置疏散通道。</w:t>
            </w:r>
            <w:r>
              <w:t>2、一、二、三类隧道采用纵向通风方式的单洞双向行车隧道，应优先设置直通洞外的人员疏散出口。</w:t>
            </w:r>
          </w:p>
        </w:tc>
      </w:tr>
      <w:tr w14:paraId="4A28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34" w:type="pct"/>
            <w:tcBorders>
              <w:bottom w:val="single" w:color="auto" w:sz="4" w:space="0"/>
            </w:tcBorders>
            <w:vAlign w:val="center"/>
          </w:tcPr>
          <w:p w14:paraId="1F7698A1">
            <w:pPr>
              <w:pStyle w:val="55"/>
            </w:pPr>
            <w:r>
              <w:t>防排烟设施</w:t>
            </w:r>
          </w:p>
        </w:tc>
        <w:tc>
          <w:tcPr>
            <w:tcW w:w="810" w:type="pct"/>
            <w:tcBorders>
              <w:bottom w:val="single" w:color="auto" w:sz="4" w:space="0"/>
            </w:tcBorders>
            <w:vAlign w:val="center"/>
          </w:tcPr>
          <w:p w14:paraId="23CA2717">
            <w:pPr>
              <w:pStyle w:val="55"/>
            </w:pPr>
            <w:r>
              <w:t>排烟设施</w:t>
            </w:r>
          </w:p>
        </w:tc>
        <w:tc>
          <w:tcPr>
            <w:tcW w:w="3556" w:type="pct"/>
            <w:gridSpan w:val="9"/>
            <w:tcBorders>
              <w:bottom w:val="single" w:color="auto" w:sz="4" w:space="0"/>
            </w:tcBorders>
            <w:vAlign w:val="center"/>
          </w:tcPr>
          <w:p w14:paraId="1D4A6597">
            <w:pPr>
              <w:pStyle w:val="55"/>
            </w:pPr>
            <w:r>
              <w:t>一、二、三类隧道应设置排烟设施。</w:t>
            </w:r>
          </w:p>
        </w:tc>
      </w:tr>
      <w:tr w14:paraId="24CE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634" w:type="pct"/>
            <w:vMerge w:val="restart"/>
            <w:vAlign w:val="center"/>
          </w:tcPr>
          <w:p w14:paraId="7CF6D8D3">
            <w:pPr>
              <w:pStyle w:val="55"/>
            </w:pPr>
            <w:r>
              <w:t>其他设施</w:t>
            </w:r>
          </w:p>
        </w:tc>
        <w:tc>
          <w:tcPr>
            <w:tcW w:w="1770" w:type="pct"/>
            <w:gridSpan w:val="2"/>
            <w:vAlign w:val="center"/>
          </w:tcPr>
          <w:p w14:paraId="24E8FFEE">
            <w:pPr>
              <w:pStyle w:val="55"/>
            </w:pPr>
            <w:r>
              <w:t>紧急电话</w:t>
            </w:r>
          </w:p>
        </w:tc>
        <w:tc>
          <w:tcPr>
            <w:tcW w:w="433" w:type="pct"/>
            <w:vAlign w:val="center"/>
          </w:tcPr>
          <w:p w14:paraId="19AF08E2">
            <w:pPr>
              <w:pStyle w:val="55"/>
            </w:pPr>
            <w:r>
              <w:t>●</w:t>
            </w:r>
          </w:p>
        </w:tc>
        <w:tc>
          <w:tcPr>
            <w:tcW w:w="451" w:type="pct"/>
            <w:vAlign w:val="center"/>
          </w:tcPr>
          <w:p w14:paraId="6AF47B26">
            <w:pPr>
              <w:pStyle w:val="55"/>
            </w:pPr>
            <w:r>
              <w:t>●</w:t>
            </w:r>
          </w:p>
        </w:tc>
        <w:tc>
          <w:tcPr>
            <w:tcW w:w="416" w:type="pct"/>
            <w:gridSpan w:val="2"/>
            <w:vAlign w:val="center"/>
          </w:tcPr>
          <w:p w14:paraId="402551B9">
            <w:pPr>
              <w:pStyle w:val="55"/>
              <w:rPr>
                <w:spacing w:val="-4"/>
              </w:rPr>
            </w:pPr>
            <w:r>
              <w:t>●</w:t>
            </w:r>
          </w:p>
        </w:tc>
        <w:tc>
          <w:tcPr>
            <w:tcW w:w="416" w:type="pct"/>
            <w:gridSpan w:val="2"/>
            <w:vAlign w:val="center"/>
          </w:tcPr>
          <w:p w14:paraId="72BCF5DA">
            <w:pPr>
              <w:pStyle w:val="55"/>
            </w:pPr>
          </w:p>
        </w:tc>
        <w:tc>
          <w:tcPr>
            <w:tcW w:w="874" w:type="pct"/>
            <w:vAlign w:val="center"/>
          </w:tcPr>
          <w:p w14:paraId="5630AF9E">
            <w:pPr>
              <w:pStyle w:val="55"/>
            </w:pPr>
          </w:p>
        </w:tc>
      </w:tr>
      <w:tr w14:paraId="4BC6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634" w:type="pct"/>
            <w:vMerge w:val="continue"/>
            <w:vAlign w:val="center"/>
          </w:tcPr>
          <w:p w14:paraId="1546C001">
            <w:pPr>
              <w:pStyle w:val="55"/>
            </w:pPr>
          </w:p>
        </w:tc>
        <w:tc>
          <w:tcPr>
            <w:tcW w:w="1770" w:type="pct"/>
            <w:gridSpan w:val="2"/>
            <w:vAlign w:val="center"/>
          </w:tcPr>
          <w:p w14:paraId="56409617">
            <w:pPr>
              <w:pStyle w:val="55"/>
              <w:rPr>
                <w:spacing w:val="-4"/>
              </w:rPr>
            </w:pPr>
            <w:r>
              <w:t>有线广播</w:t>
            </w:r>
          </w:p>
        </w:tc>
        <w:tc>
          <w:tcPr>
            <w:tcW w:w="433" w:type="pct"/>
            <w:vAlign w:val="center"/>
          </w:tcPr>
          <w:p w14:paraId="06CAE53F">
            <w:pPr>
              <w:pStyle w:val="55"/>
            </w:pPr>
            <w:r>
              <w:t>●</w:t>
            </w:r>
          </w:p>
        </w:tc>
        <w:tc>
          <w:tcPr>
            <w:tcW w:w="451" w:type="pct"/>
            <w:vAlign w:val="center"/>
          </w:tcPr>
          <w:p w14:paraId="30C96327">
            <w:pPr>
              <w:pStyle w:val="55"/>
            </w:pPr>
            <w:r>
              <w:t>●</w:t>
            </w:r>
          </w:p>
        </w:tc>
        <w:tc>
          <w:tcPr>
            <w:tcW w:w="416" w:type="pct"/>
            <w:gridSpan w:val="2"/>
            <w:vAlign w:val="center"/>
          </w:tcPr>
          <w:p w14:paraId="38ED8AA9">
            <w:pPr>
              <w:pStyle w:val="55"/>
            </w:pPr>
            <w:r>
              <w:t>●</w:t>
            </w:r>
          </w:p>
        </w:tc>
        <w:tc>
          <w:tcPr>
            <w:tcW w:w="416" w:type="pct"/>
            <w:gridSpan w:val="2"/>
            <w:vAlign w:val="center"/>
          </w:tcPr>
          <w:p w14:paraId="0BED57C7">
            <w:pPr>
              <w:pStyle w:val="55"/>
            </w:pPr>
          </w:p>
        </w:tc>
        <w:tc>
          <w:tcPr>
            <w:tcW w:w="874" w:type="pct"/>
            <w:vAlign w:val="center"/>
          </w:tcPr>
          <w:p w14:paraId="2B4D33BA">
            <w:pPr>
              <w:pStyle w:val="55"/>
            </w:pPr>
          </w:p>
        </w:tc>
      </w:tr>
      <w:tr w14:paraId="1463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634" w:type="pct"/>
            <w:vMerge w:val="continue"/>
            <w:vAlign w:val="center"/>
          </w:tcPr>
          <w:p w14:paraId="0E265EE4">
            <w:pPr>
              <w:pStyle w:val="55"/>
            </w:pPr>
          </w:p>
        </w:tc>
        <w:tc>
          <w:tcPr>
            <w:tcW w:w="1770" w:type="pct"/>
            <w:gridSpan w:val="2"/>
            <w:vAlign w:val="center"/>
          </w:tcPr>
          <w:p w14:paraId="71130ABF">
            <w:pPr>
              <w:pStyle w:val="55"/>
              <w:rPr>
                <w:spacing w:val="-4"/>
              </w:rPr>
            </w:pPr>
            <w:r>
              <w:t>应急照明</w:t>
            </w:r>
          </w:p>
        </w:tc>
        <w:tc>
          <w:tcPr>
            <w:tcW w:w="433" w:type="pct"/>
            <w:vAlign w:val="center"/>
          </w:tcPr>
          <w:p w14:paraId="02902AE4">
            <w:pPr>
              <w:pStyle w:val="55"/>
            </w:pPr>
            <w:r>
              <w:t>●</w:t>
            </w:r>
          </w:p>
        </w:tc>
        <w:tc>
          <w:tcPr>
            <w:tcW w:w="451" w:type="pct"/>
            <w:vAlign w:val="center"/>
          </w:tcPr>
          <w:p w14:paraId="6FCA16B6">
            <w:pPr>
              <w:pStyle w:val="55"/>
            </w:pPr>
            <w:r>
              <w:t>●</w:t>
            </w:r>
          </w:p>
        </w:tc>
        <w:tc>
          <w:tcPr>
            <w:tcW w:w="416" w:type="pct"/>
            <w:gridSpan w:val="2"/>
            <w:vAlign w:val="center"/>
          </w:tcPr>
          <w:p w14:paraId="36D63291">
            <w:pPr>
              <w:pStyle w:val="55"/>
            </w:pPr>
            <w:r>
              <w:t>●</w:t>
            </w:r>
          </w:p>
        </w:tc>
        <w:tc>
          <w:tcPr>
            <w:tcW w:w="416" w:type="pct"/>
            <w:gridSpan w:val="2"/>
            <w:vAlign w:val="center"/>
          </w:tcPr>
          <w:p w14:paraId="525EA530">
            <w:pPr>
              <w:pStyle w:val="55"/>
              <w:rPr>
                <w:spacing w:val="-4"/>
              </w:rPr>
            </w:pPr>
            <w:r>
              <w:t>●</w:t>
            </w:r>
          </w:p>
        </w:tc>
        <w:tc>
          <w:tcPr>
            <w:tcW w:w="874" w:type="pct"/>
            <w:vAlign w:val="center"/>
          </w:tcPr>
          <w:p w14:paraId="13F40B57">
            <w:pPr>
              <w:pStyle w:val="55"/>
            </w:pPr>
          </w:p>
        </w:tc>
      </w:tr>
    </w:tbl>
    <w:p w14:paraId="52E82FA4">
      <w:pPr>
        <w:jc w:val="left"/>
        <w:rPr>
          <w:rFonts w:ascii="Times New Roman" w:hAnsi="Times New Roman" w:eastAsia="宋体" w:cs="Times New Roman"/>
          <w:sz w:val="20"/>
          <w:szCs w:val="32"/>
        </w:rPr>
      </w:pPr>
      <w:r>
        <w:rPr>
          <w:rFonts w:ascii="Times New Roman" w:hAnsi="Times New Roman" w:eastAsia="宋体" w:cs="Times New Roman"/>
          <w:sz w:val="20"/>
          <w:szCs w:val="32"/>
        </w:rPr>
        <w:t>注：●表示应设置，▲表示宜设置。</w:t>
      </w:r>
    </w:p>
    <w:p w14:paraId="307899BF">
      <w:r>
        <w:rPr>
          <w:rFonts w:hint="eastAsia"/>
        </w:rPr>
        <w:t>【条文说明】</w:t>
      </w:r>
      <w:r>
        <w:t>3.0.5 对防火分类城市隧道的火灾自动报警设备、灭火设备、自动灭火设施、疏散避难救援设施、防排烟设施、紧急电话、有线广播、应急照明等消防配置进行规定。</w:t>
      </w:r>
    </w:p>
    <w:p w14:paraId="36DA8029">
      <w:pPr>
        <w:pStyle w:val="4"/>
      </w:pPr>
      <w:r>
        <w:t xml:space="preserve">3.0.6 </w:t>
      </w:r>
      <w:r>
        <w:rPr>
          <w:rFonts w:hint="eastAsia"/>
        </w:rPr>
        <w:t>长隧道宜就近设置隧道管理站和值班室，特长隧道应设置隧道管理站，中短隧道可利用城市隧道集中管理中心，负责隧道的运营管理、救援工作。</w:t>
      </w:r>
    </w:p>
    <w:p w14:paraId="786BACF3">
      <w:pPr>
        <w:pStyle w:val="4"/>
        <w:rPr>
          <w:rFonts w:hint="eastAsia"/>
        </w:rPr>
      </w:pPr>
      <w:r>
        <w:t xml:space="preserve">3.0.7 </w:t>
      </w:r>
      <w:r>
        <w:rPr>
          <w:rFonts w:hint="eastAsia"/>
        </w:rPr>
        <w:t>隧道管理站或重量中心内的消防控制设备应具有显示与控制、信息传输、信息记录等功能，且应符合现行国家标准</w:t>
      </w:r>
      <w:bookmarkStart w:id="19" w:name="OLE_LINK214"/>
      <w:bookmarkStart w:id="20" w:name="OLE_LINK213"/>
      <w:r>
        <w:rPr>
          <w:rFonts w:hint="eastAsia"/>
        </w:rPr>
        <w:t>《消防控制室通用技术要求》</w:t>
      </w:r>
      <w:r>
        <w:t>GB25506</w:t>
      </w:r>
      <w:bookmarkEnd w:id="19"/>
      <w:bookmarkEnd w:id="20"/>
      <w:r>
        <w:t>的有关规定。</w:t>
      </w:r>
    </w:p>
    <w:p w14:paraId="1DAEEED5">
      <w:pPr>
        <w:rPr>
          <w:rFonts w:ascii="Times New Roman" w:hAnsi="Times New Roman" w:eastAsia="宋体" w:cs="Times New Roman"/>
          <w:szCs w:val="21"/>
        </w:rPr>
      </w:pPr>
    </w:p>
    <w:p w14:paraId="5B0D2EEE">
      <w:pPr>
        <w:pStyle w:val="2"/>
        <w:sectPr>
          <w:pgSz w:w="11906" w:h="16838"/>
          <w:pgMar w:top="1440" w:right="1418" w:bottom="1440" w:left="1701" w:header="851" w:footer="992" w:gutter="284"/>
          <w:cols w:space="425" w:num="1"/>
          <w:docGrid w:type="lines" w:linePitch="312" w:charSpace="0"/>
        </w:sectPr>
      </w:pPr>
    </w:p>
    <w:p w14:paraId="23CE3A3A">
      <w:pPr>
        <w:pStyle w:val="2"/>
        <w:rPr>
          <w:b/>
        </w:rPr>
      </w:pPr>
      <w:bookmarkStart w:id="21" w:name="_Toc208861664"/>
      <w:bookmarkStart w:id="22" w:name="_Toc135386370"/>
      <w:r>
        <w:t>4 隧道建筑</w:t>
      </w:r>
      <w:bookmarkEnd w:id="21"/>
      <w:bookmarkEnd w:id="22"/>
    </w:p>
    <w:p w14:paraId="399C8DC6">
      <w:pPr>
        <w:pStyle w:val="3"/>
        <w:rPr>
          <w:b/>
        </w:rPr>
      </w:pPr>
      <w:bookmarkStart w:id="23" w:name="_Toc135386371"/>
      <w:bookmarkStart w:id="24" w:name="_Toc208861665"/>
      <w:r>
        <w:t>4.1 一般规定</w:t>
      </w:r>
      <w:bookmarkEnd w:id="23"/>
      <w:bookmarkEnd w:id="24"/>
    </w:p>
    <w:p w14:paraId="45F7C271">
      <w:pPr>
        <w:pStyle w:val="4"/>
      </w:pPr>
      <w:r>
        <w:t>4.1.1 城市隧道设计应确保道路交通和设备运营的需要，并满足施工、运营、管理、防灾救援要求，为乘行人员提供安全舒适的通行环境。</w:t>
      </w:r>
    </w:p>
    <w:p w14:paraId="5B083762">
      <w:pPr>
        <w:pStyle w:val="4"/>
      </w:pPr>
      <w:r>
        <w:t>4.1.2 城市隧道附属用房宜利用地下空间集中布置。</w:t>
      </w:r>
    </w:p>
    <w:p w14:paraId="654189AF">
      <w:r>
        <w:rPr>
          <w:rFonts w:hint="eastAsia"/>
        </w:rPr>
        <w:t>【条文说明】</w:t>
      </w:r>
      <w:r>
        <w:t>4.1.2 城市隧道建设多分布于城市中心区域，道路两侧没有建设配电房、消防泵房、水泵房等用地条件，因此推荐宜与隧道同步建设地下附属用房。</w:t>
      </w:r>
    </w:p>
    <w:p w14:paraId="1E4BEBAC">
      <w:pPr>
        <w:pStyle w:val="4"/>
      </w:pPr>
      <w:r>
        <w:t xml:space="preserve">4.1.3 </w:t>
      </w:r>
      <w:r>
        <w:rPr>
          <w:rFonts w:hint="eastAsia"/>
        </w:rPr>
        <w:t>在</w:t>
      </w:r>
      <w:r>
        <w:t>城市隧道</w:t>
      </w:r>
      <w:r>
        <w:rPr>
          <w:rFonts w:hint="eastAsia"/>
        </w:rPr>
        <w:t>内借道</w:t>
      </w:r>
      <w:r>
        <w:t>敷设10kV及以上高压电缆</w:t>
      </w:r>
      <w:r>
        <w:rPr>
          <w:rFonts w:hint="eastAsia"/>
        </w:rPr>
        <w:t>或</w:t>
      </w:r>
      <w:r>
        <w:t>自用10kV</w:t>
      </w:r>
      <w:r>
        <w:rPr>
          <w:rFonts w:hint="eastAsia"/>
        </w:rPr>
        <w:t>及以上高压</w:t>
      </w:r>
      <w:r>
        <w:t>电缆，应采用耐火极限不低于2.0h的</w:t>
      </w:r>
      <w:r>
        <w:rPr>
          <w:rFonts w:hint="eastAsia"/>
        </w:rPr>
        <w:t>耐火</w:t>
      </w:r>
      <w:r>
        <w:t>结构与车行、疏散通道</w:t>
      </w:r>
      <w:r>
        <w:rPr>
          <w:rFonts w:hint="eastAsia"/>
        </w:rPr>
        <w:t>等</w:t>
      </w:r>
      <w:r>
        <w:t>空间分隔。</w:t>
      </w:r>
    </w:p>
    <w:p w14:paraId="619CEAF1">
      <w:r>
        <w:rPr>
          <w:rFonts w:hint="eastAsia"/>
        </w:rPr>
        <w:t>【条文说明】</w:t>
      </w:r>
      <w:r>
        <w:t>4.1.3 对于借用城市隧道敷设的高压电缆和隧道自用的高压电缆，应采用专用通道敷设，并用耐火极限不低于2.0h的结构体与隧道车行、疏散通道空间分隔，防止隧道火灾时高压线路加剧火灾的发展，影响隧道安全疏散与抢险救援。借用隧道敷设10kV以上高压电缆应独立设置专用通道，不应与隧道自用管线通道共通道敷设。</w:t>
      </w:r>
    </w:p>
    <w:p w14:paraId="5BEE0800">
      <w:pPr>
        <w:pStyle w:val="4"/>
      </w:pPr>
      <w:r>
        <w:t>4.1.4 城市隧道建筑限界应满足消防车通行</w:t>
      </w:r>
      <w:r>
        <w:rPr>
          <w:rFonts w:hint="eastAsia"/>
        </w:rPr>
        <w:t>净高和净宽</w:t>
      </w:r>
      <w:r>
        <w:t>要求。</w:t>
      </w:r>
    </w:p>
    <w:p w14:paraId="55B5C9C8">
      <w:r>
        <w:rPr>
          <w:rFonts w:hint="eastAsia"/>
        </w:rPr>
        <w:t>【条文说明】</w:t>
      </w:r>
      <w:r>
        <w:t>4.1.4 对于城市隧道建筑界限不满足消防车通行时，应针对隧道配置专用消防车辆。</w:t>
      </w:r>
    </w:p>
    <w:p w14:paraId="3A0AD912">
      <w:pPr>
        <w:pStyle w:val="3"/>
        <w:rPr>
          <w:b/>
        </w:rPr>
      </w:pPr>
      <w:bookmarkStart w:id="25" w:name="_Toc135386372"/>
      <w:bookmarkStart w:id="26" w:name="_Toc208861666"/>
      <w:r>
        <w:t>4.2 耐火等级</w:t>
      </w:r>
      <w:bookmarkEnd w:id="25"/>
      <w:bookmarkEnd w:id="26"/>
    </w:p>
    <w:p w14:paraId="4D365218">
      <w:pPr>
        <w:pStyle w:val="4"/>
      </w:pPr>
      <w:r>
        <w:t>4.2.1 城市隧道内的地下设备用房、风井和消防救援出入口的耐火等级应为一级，地面的重要设备用房、运营管理中心的耐火等级不应低于二级。</w:t>
      </w:r>
    </w:p>
    <w:p w14:paraId="37F8324B">
      <w:r>
        <w:rPr>
          <w:rFonts w:hint="eastAsia"/>
        </w:rPr>
        <w:t>【条文说明】</w:t>
      </w:r>
      <w:r>
        <w:t>4.2.1 服务于城市隧道的重要设备用房，主要包括隧道的通风与排烟机房、变电站、消防设备房。隧道内及地面保障隧道日常运行的各类设备用房、管理用房等基础设施以及消防救援专用口、临时避难间，在火灾情况下担负着灭火救援的重要作用，需确保这些用房的防火安全。</w:t>
      </w:r>
    </w:p>
    <w:p w14:paraId="47AE3D57">
      <w:pPr>
        <w:pStyle w:val="4"/>
      </w:pPr>
      <w:r>
        <w:t>4.2.2 城市隧道承重构件、顶部应采取隧道防火保护措施，并达到表4.2.2规定的耐火极限要求。</w:t>
      </w:r>
    </w:p>
    <w:p w14:paraId="02740122">
      <w:pPr>
        <w:pStyle w:val="54"/>
      </w:pPr>
      <w:r>
        <w:t>表4.2.2  城市隧道承重构件保护层升温曲线及耐火极限要求</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0"/>
        <w:gridCol w:w="1339"/>
        <w:gridCol w:w="1491"/>
        <w:gridCol w:w="1787"/>
        <w:gridCol w:w="1722"/>
      </w:tblGrid>
      <w:tr w14:paraId="5DC5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365" w:type="pct"/>
            <w:vAlign w:val="center"/>
          </w:tcPr>
          <w:p w14:paraId="375C369D">
            <w:pPr>
              <w:pStyle w:val="55"/>
            </w:pPr>
            <w:r>
              <w:t>隧道防火类别</w:t>
            </w:r>
          </w:p>
        </w:tc>
        <w:tc>
          <w:tcPr>
            <w:tcW w:w="768" w:type="pct"/>
            <w:vAlign w:val="center"/>
          </w:tcPr>
          <w:p w14:paraId="67A806E4">
            <w:pPr>
              <w:pStyle w:val="55"/>
            </w:pPr>
            <w:r>
              <w:t>一类</w:t>
            </w:r>
          </w:p>
        </w:tc>
        <w:tc>
          <w:tcPr>
            <w:tcW w:w="855" w:type="pct"/>
            <w:vAlign w:val="center"/>
          </w:tcPr>
          <w:p w14:paraId="341D5237">
            <w:pPr>
              <w:pStyle w:val="55"/>
            </w:pPr>
            <w:r>
              <w:t>二类</w:t>
            </w:r>
          </w:p>
        </w:tc>
        <w:tc>
          <w:tcPr>
            <w:tcW w:w="1025" w:type="pct"/>
            <w:vAlign w:val="center"/>
          </w:tcPr>
          <w:p w14:paraId="63E7C558">
            <w:pPr>
              <w:pStyle w:val="55"/>
            </w:pPr>
            <w:r>
              <w:t>三类</w:t>
            </w:r>
          </w:p>
        </w:tc>
        <w:tc>
          <w:tcPr>
            <w:tcW w:w="987" w:type="pct"/>
            <w:vAlign w:val="center"/>
          </w:tcPr>
          <w:p w14:paraId="4D8AB81B">
            <w:pPr>
              <w:pStyle w:val="55"/>
            </w:pPr>
            <w:r>
              <w:t>四类</w:t>
            </w:r>
          </w:p>
        </w:tc>
      </w:tr>
      <w:tr w14:paraId="0C15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65" w:type="pct"/>
            <w:vAlign w:val="center"/>
          </w:tcPr>
          <w:p w14:paraId="04EFA7A8">
            <w:pPr>
              <w:pStyle w:val="55"/>
            </w:pPr>
            <w:r>
              <w:t>升温曲线</w:t>
            </w:r>
          </w:p>
        </w:tc>
        <w:tc>
          <w:tcPr>
            <w:tcW w:w="768" w:type="pct"/>
            <w:vAlign w:val="center"/>
          </w:tcPr>
          <w:p w14:paraId="78FF78EC">
            <w:pPr>
              <w:pStyle w:val="55"/>
            </w:pPr>
            <w:r>
              <w:t>RABT</w:t>
            </w:r>
          </w:p>
        </w:tc>
        <w:tc>
          <w:tcPr>
            <w:tcW w:w="855" w:type="pct"/>
            <w:vAlign w:val="center"/>
          </w:tcPr>
          <w:p w14:paraId="7BCEEBF8">
            <w:pPr>
              <w:pStyle w:val="55"/>
            </w:pPr>
            <w:r>
              <w:t>RABT</w:t>
            </w:r>
          </w:p>
        </w:tc>
        <w:tc>
          <w:tcPr>
            <w:tcW w:w="1025" w:type="pct"/>
            <w:vAlign w:val="center"/>
          </w:tcPr>
          <w:p w14:paraId="4C3F7B36">
            <w:pPr>
              <w:pStyle w:val="55"/>
            </w:pPr>
            <w:r>
              <w:t>HC</w:t>
            </w:r>
          </w:p>
        </w:tc>
        <w:tc>
          <w:tcPr>
            <w:tcW w:w="987" w:type="pct"/>
            <w:vAlign w:val="center"/>
          </w:tcPr>
          <w:p w14:paraId="3A6692AC">
            <w:pPr>
              <w:pStyle w:val="55"/>
            </w:pPr>
            <w:r>
              <w:t>/</w:t>
            </w:r>
          </w:p>
        </w:tc>
      </w:tr>
      <w:tr w14:paraId="541B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365" w:type="pct"/>
            <w:vAlign w:val="center"/>
          </w:tcPr>
          <w:p w14:paraId="328DCDDB">
            <w:pPr>
              <w:pStyle w:val="55"/>
              <w:spacing w:line="240" w:lineRule="auto"/>
            </w:pPr>
            <w:r>
              <w:t>耐火极限不低于（h）</w:t>
            </w:r>
          </w:p>
        </w:tc>
        <w:tc>
          <w:tcPr>
            <w:tcW w:w="768" w:type="pct"/>
            <w:vAlign w:val="center"/>
          </w:tcPr>
          <w:p w14:paraId="051F2095">
            <w:pPr>
              <w:pStyle w:val="55"/>
              <w:spacing w:line="240" w:lineRule="auto"/>
            </w:pPr>
            <w:r>
              <w:t>2.0</w:t>
            </w:r>
          </w:p>
        </w:tc>
        <w:tc>
          <w:tcPr>
            <w:tcW w:w="855" w:type="pct"/>
            <w:vAlign w:val="center"/>
          </w:tcPr>
          <w:p w14:paraId="16319553">
            <w:pPr>
              <w:pStyle w:val="55"/>
              <w:spacing w:line="240" w:lineRule="auto"/>
            </w:pPr>
            <w:r>
              <w:t>1.5</w:t>
            </w:r>
          </w:p>
        </w:tc>
        <w:tc>
          <w:tcPr>
            <w:tcW w:w="1025" w:type="pct"/>
            <w:vAlign w:val="center"/>
          </w:tcPr>
          <w:p w14:paraId="073A568A">
            <w:pPr>
              <w:pStyle w:val="55"/>
              <w:spacing w:line="240" w:lineRule="auto"/>
            </w:pPr>
            <w:r>
              <w:t>2.0</w:t>
            </w:r>
          </w:p>
        </w:tc>
        <w:tc>
          <w:tcPr>
            <w:tcW w:w="987" w:type="pct"/>
            <w:vAlign w:val="center"/>
          </w:tcPr>
          <w:p w14:paraId="6416A740">
            <w:pPr>
              <w:pStyle w:val="55"/>
              <w:spacing w:line="240" w:lineRule="auto"/>
            </w:pPr>
            <w:r>
              <w:t>/</w:t>
            </w:r>
          </w:p>
        </w:tc>
      </w:tr>
    </w:tbl>
    <w:p w14:paraId="30E03B35">
      <w:pPr>
        <w:pStyle w:val="3"/>
        <w:rPr>
          <w:b/>
        </w:rPr>
      </w:pPr>
      <w:bookmarkStart w:id="27" w:name="_Toc208861667"/>
      <w:bookmarkStart w:id="28" w:name="_Toc135386373"/>
      <w:r>
        <w:t>4.3 防火分隔</w:t>
      </w:r>
      <w:bookmarkEnd w:id="27"/>
      <w:bookmarkEnd w:id="28"/>
    </w:p>
    <w:p w14:paraId="254C2E55">
      <w:pPr>
        <w:pStyle w:val="4"/>
      </w:pPr>
      <w:r>
        <w:t>4.3.1 城市隧道的专用疏散通道、管线通道、附属设备用房等应采用耐火极限不低于2.0h的防火墙或甲级防火门与车行隧道分隔。</w:t>
      </w:r>
    </w:p>
    <w:p w14:paraId="769A30B1">
      <w:r>
        <w:rPr>
          <w:rFonts w:hint="eastAsia"/>
        </w:rPr>
        <w:t>【条文说明】</w:t>
      </w:r>
      <w:r>
        <w:t>4.3.1 参考现行国家标准《建筑防火设计规范》GB 50016中“防火墙应直接设置在建筑的基础或框架、梁等承重结构上，框架、梁等承重结构的耐火极限不应低于防火墙的耐火极限”的要求。故隧道内防火墙基层的结构板耐火极限应不低于防火墙的耐火极限。</w:t>
      </w:r>
    </w:p>
    <w:p w14:paraId="144AF0E3">
      <w:pPr>
        <w:pStyle w:val="4"/>
      </w:pPr>
      <w:r>
        <w:t>4.3.2 人行横通道及通向人行疏散通道的安全门应采用甲级防火门</w:t>
      </w:r>
      <w:r>
        <w:rPr>
          <w:rFonts w:hint="eastAsia"/>
        </w:rPr>
        <w:t>，一类隧道防火门耐火隔热性、耐火完整性不应小于</w:t>
      </w:r>
      <w:r>
        <w:t>3.0h</w:t>
      </w:r>
      <w:r>
        <w:rPr>
          <w:rFonts w:hint="eastAsia"/>
        </w:rPr>
        <w:t>，其他类隧道防火门耐火隔热性、耐火完整性不应小于</w:t>
      </w:r>
      <w:r>
        <w:t>2.0h。</w:t>
      </w:r>
    </w:p>
    <w:p w14:paraId="1A07EE3D">
      <w:pPr>
        <w:pStyle w:val="4"/>
      </w:pPr>
      <w:r>
        <w:t>4.3.3 车行横通道应设置耐火极限不低于3.00h的常闭防火卷帘</w:t>
      </w:r>
      <w:r>
        <w:rPr>
          <w:rFonts w:hint="eastAsia"/>
        </w:rPr>
        <w:t>，防火卷帘应具有防烟性能</w:t>
      </w:r>
      <w:r>
        <w:t>。</w:t>
      </w:r>
    </w:p>
    <w:p w14:paraId="3D4B4F5C">
      <w:r>
        <w:rPr>
          <w:rFonts w:hint="eastAsia"/>
        </w:rPr>
        <w:t>【条文说明】</w:t>
      </w:r>
      <w:r>
        <w:t>4.3.3 为便于城市隧道日常运营管理和处置紧急情况的需要，隧道车行横洞洞口应采用常闭式防火卷帘。防火卷帘按照《防火卷帘通用技术条件》进行耐火极限试验，耐火极限不应低于3.00h。</w:t>
      </w:r>
    </w:p>
    <w:p w14:paraId="5E1C0CFC">
      <w:pPr>
        <w:pStyle w:val="4"/>
      </w:pPr>
      <w:r>
        <w:t>4.3.4 城市隧道内地下设备用房</w:t>
      </w:r>
      <w:r>
        <w:rPr>
          <w:rFonts w:hint="eastAsia"/>
        </w:rPr>
        <w:t>的防火分区应符合下列规定：</w:t>
      </w:r>
    </w:p>
    <w:p w14:paraId="2B0A1259">
      <w:pPr>
        <w:pStyle w:val="34"/>
        <w:jc w:val="left"/>
      </w:pPr>
      <w:r>
        <w:rPr>
          <w:rFonts w:hint="eastAsia"/>
        </w:rPr>
        <w:t>1</w:t>
      </w:r>
      <w:r>
        <w:t xml:space="preserve"> </w:t>
      </w:r>
      <w:r>
        <w:rPr>
          <w:rFonts w:hint="eastAsia"/>
        </w:rPr>
        <w:t>设备用房</w:t>
      </w:r>
      <w:r>
        <w:t>的每个防火分区的最大允许建筑面积不应大于1500</w:t>
      </w:r>
      <w:r>
        <w:rPr>
          <w:rFonts w:hint="eastAsia"/>
        </w:rPr>
        <w:t>㎡，</w:t>
      </w:r>
      <w:r>
        <w:t>每个防火分区的安全出口数量不应少于2个，与车道或其他防火分区相通的出口可作为第二安全出口，但必须至少设置1个直通室外的安全出口。</w:t>
      </w:r>
    </w:p>
    <w:p w14:paraId="4A814C72">
      <w:pPr>
        <w:pStyle w:val="34"/>
      </w:pPr>
      <w:r>
        <w:rPr>
          <w:rFonts w:hint="eastAsia"/>
        </w:rPr>
        <w:t>2</w:t>
      </w:r>
      <w:r>
        <w:t xml:space="preserve"> </w:t>
      </w:r>
      <w:r>
        <w:rPr>
          <w:rFonts w:hint="eastAsia"/>
        </w:rPr>
        <w:t>建筑面积不大于500m²且无人值守的设备用房，</w:t>
      </w:r>
      <w:bookmarkStart w:id="29" w:name="OLE_LINK10"/>
      <w:bookmarkStart w:id="30" w:name="OLE_LINK11"/>
      <w:r>
        <w:t>可利用隧道中邻近的人员疏散通道或安全出口作为安全出口。</w:t>
      </w:r>
      <w:bookmarkEnd w:id="29"/>
      <w:bookmarkEnd w:id="30"/>
      <w:r>
        <w:t>无人值守</w:t>
      </w:r>
      <w:r>
        <w:rPr>
          <w:rFonts w:hint="eastAsia"/>
        </w:rPr>
        <w:t>的</w:t>
      </w:r>
      <w:r>
        <w:t>隧道消防泵房和火灾自动报警控制器机房应设置1个直通室外的安全出口。</w:t>
      </w:r>
    </w:p>
    <w:p w14:paraId="6AB4ACF9">
      <w:pPr>
        <w:pStyle w:val="34"/>
      </w:pPr>
      <w:r>
        <w:rPr>
          <w:rFonts w:hint="eastAsia"/>
        </w:rPr>
        <w:t>3</w:t>
      </w:r>
      <w:r>
        <w:t xml:space="preserve"> </w:t>
      </w:r>
      <w:r>
        <w:rPr>
          <w:rFonts w:hint="eastAsia"/>
        </w:rPr>
        <w:t>当穿越河湖、山体或地面环境条件限制等设置直通地面的疏散通道存在困难的，应设置行车道孔或其他防火分区相连通的出口。</w:t>
      </w:r>
    </w:p>
    <w:p w14:paraId="09C6726B">
      <w:pPr>
        <w:pStyle w:val="34"/>
        <w:ind w:firstLine="0" w:firstLineChars="0"/>
      </w:pPr>
      <w:r>
        <w:rPr>
          <w:rFonts w:hint="eastAsia" w:ascii="楷体" w:hAnsi="楷体" w:eastAsia="楷体"/>
          <w:sz w:val="24"/>
        </w:rPr>
        <w:t>【条文说明】4.3.4 本条参考《建筑设计防火规范》GB 50016第12.1.10条。</w:t>
      </w:r>
    </w:p>
    <w:p w14:paraId="04556722">
      <w:pPr>
        <w:pStyle w:val="34"/>
        <w:ind w:firstLine="480"/>
      </w:pPr>
      <w:r>
        <w:rPr>
          <w:rFonts w:hint="eastAsia" w:ascii="楷体" w:hAnsi="楷体" w:eastAsia="楷体"/>
          <w:sz w:val="24"/>
        </w:rPr>
        <w:t>1 本条规定了地下设备用房的防火分区划分和安全出口设置要求。考虑到城市隧道的一些专用设备，如水泵房、风机房等安全出口难以设置，且机房无人值守，只有少数人员巡检的实际情况，可利用隧道中邻近的人员疏散通道或安全出口作为安全出口。</w:t>
      </w:r>
    </w:p>
    <w:p w14:paraId="12108BC2">
      <w:pPr>
        <w:pStyle w:val="34"/>
        <w:ind w:firstLine="480"/>
      </w:pPr>
      <w:r>
        <w:rPr>
          <w:rFonts w:hint="eastAsia" w:ascii="楷体" w:hAnsi="楷体" w:eastAsia="楷体"/>
          <w:sz w:val="24"/>
        </w:rPr>
        <w:t>2 对于明挖暗埋隧道，设备用房安全出口可设置在隧道敞开段。</w:t>
      </w:r>
    </w:p>
    <w:p w14:paraId="1FD87185">
      <w:pPr>
        <w:pStyle w:val="34"/>
        <w:ind w:firstLine="480"/>
      </w:pPr>
      <w:r>
        <w:rPr>
          <w:rFonts w:hint="eastAsia" w:ascii="楷体" w:hAnsi="楷体" w:eastAsia="楷体"/>
          <w:sz w:val="24"/>
        </w:rPr>
        <w:t>3 穿越河湖、山体的设置的设备用房，没有条件设直通室外的安全出口，可利用隧道中邻近的人员疏散通道或安全出口作为安全出口，但火灾需要救援人员进入设备用房进行操作的设备用房，应设置在隧道外或有条件直通室外的位置。</w:t>
      </w:r>
    </w:p>
    <w:p w14:paraId="1FCE50B8">
      <w:pPr>
        <w:pStyle w:val="4"/>
      </w:pPr>
      <w:r>
        <w:t>4.3.5 城市隧道埋深大于10m的疏散楼梯应采用防烟楼梯间，其他疏散楼梯可采用封闭楼梯间。疏散楼梯的相关设置应符合现行国家标准《建筑设计防火规范》GB50016的相关规定。</w:t>
      </w:r>
    </w:p>
    <w:p w14:paraId="48FB6202">
      <w:r>
        <w:rPr>
          <w:rFonts w:hint="eastAsia"/>
        </w:rPr>
        <w:t>【条文说明】</w:t>
      </w:r>
      <w:r>
        <w:t>4.3.5 城市隧道工作井或埋深较深隧道设置出地面疏散楼梯，确保疏散人员进入楼梯间后的安全，要采用封闭楼梯间或防烟楼梯间。</w:t>
      </w:r>
    </w:p>
    <w:p w14:paraId="6EEBC549">
      <w:pPr>
        <w:pStyle w:val="4"/>
      </w:pPr>
      <w:r>
        <w:t>4.3.6 城市隧道内穿越防火分隔区域的各类管线空隙应采用防火封堵材料封堵。</w:t>
      </w:r>
    </w:p>
    <w:p w14:paraId="65FC6433">
      <w:pPr>
        <w:pStyle w:val="4"/>
      </w:pPr>
      <w:r>
        <w:t>4.3.7</w:t>
      </w:r>
      <w:r>
        <w:rPr>
          <w:rFonts w:hint="eastAsia"/>
        </w:rPr>
        <w:t xml:space="preserve"> </w:t>
      </w:r>
      <w:r>
        <w:t>城市隧道的内部装修应采用不燃材料，同时应满足现行国家标准《建筑内部装修设计防火规范》GB 50222的相关规定。</w:t>
      </w:r>
    </w:p>
    <w:p w14:paraId="1E9CDAE9">
      <w:r>
        <w:rPr>
          <w:rFonts w:hint="eastAsia"/>
        </w:rPr>
        <w:t>【条文说明】</w:t>
      </w:r>
      <w:r>
        <w:t>4.3.7 城市隧道内发生火灾时的烟气控制和减小火灾烟气对人的毒性作用是隧道防火面临的主要问题，要严格控制装修材料的燃烧性能及其发烟量，特别是可能产生大量毒性气体的材料。</w:t>
      </w:r>
    </w:p>
    <w:p w14:paraId="0286E315">
      <w:pPr>
        <w:pStyle w:val="3"/>
        <w:rPr>
          <w:b/>
        </w:rPr>
      </w:pPr>
      <w:bookmarkStart w:id="31" w:name="_Toc135386374"/>
      <w:bookmarkStart w:id="32" w:name="_Toc120096502"/>
      <w:bookmarkStart w:id="33" w:name="_Toc208861668"/>
      <w:r>
        <w:t>4.4 安全疏散</w:t>
      </w:r>
      <w:bookmarkEnd w:id="31"/>
      <w:bookmarkEnd w:id="32"/>
      <w:bookmarkEnd w:id="33"/>
    </w:p>
    <w:p w14:paraId="0BC24638">
      <w:pPr>
        <w:pStyle w:val="4"/>
      </w:pPr>
      <w:r>
        <w:t>4.4.1 双孔隧道设置车行横通道应符合下列规定：</w:t>
      </w:r>
    </w:p>
    <w:p w14:paraId="370C7E8E">
      <w:pPr>
        <w:pStyle w:val="34"/>
      </w:pPr>
      <w:r>
        <w:t>1 车行横通道设置间距不宜大于1000m。</w:t>
      </w:r>
    </w:p>
    <w:p w14:paraId="755FDE7F">
      <w:pPr>
        <w:pStyle w:val="34"/>
      </w:pPr>
      <w:r>
        <w:t>2 车行横通道不宜兼做人员疏散通道。</w:t>
      </w:r>
    </w:p>
    <w:p w14:paraId="79E7A5A5">
      <w:r>
        <w:rPr>
          <w:rFonts w:hint="eastAsia"/>
        </w:rPr>
        <w:t>【条文说明】</w:t>
      </w:r>
      <w:r>
        <w:t xml:space="preserve">4.4.1 </w:t>
      </w:r>
      <w:r>
        <w:rPr>
          <w:rFonts w:hint="eastAsia"/>
        </w:rPr>
        <w:t>（1）调研国内盾构法隧道设置车行横通道难度较大，且隧道单孔车道数均不小于</w:t>
      </w:r>
      <w:r>
        <w:t>3</w:t>
      </w:r>
      <w:r>
        <w:rPr>
          <w:rFonts w:hint="eastAsia"/>
        </w:rPr>
        <w:t>条，同时设有泡沫</w:t>
      </w:r>
      <w:r>
        <w:t>-</w:t>
      </w:r>
      <w:r>
        <w:rPr>
          <w:rFonts w:hint="eastAsia"/>
        </w:rPr>
        <w:t>水喷雾联用灭火系统、重点排烟系统，车行横通道设置间距不限，结合工程实际情况设置。（</w:t>
      </w:r>
      <w:r>
        <w:t>2</w:t>
      </w:r>
      <w:r>
        <w:rPr>
          <w:rFonts w:hint="eastAsia"/>
        </w:rPr>
        <w:t>）</w:t>
      </w:r>
      <w:r>
        <w:t>城市隧道车行横通道设置防火卷帘门，防火卷帘门开启容易造成左右洞烟气蔓延。因此，车行横通道不宜兼做隧道人员疏散通道。</w:t>
      </w:r>
    </w:p>
    <w:p w14:paraId="46CAA05B">
      <w:pPr>
        <w:pStyle w:val="4"/>
      </w:pPr>
      <w:r>
        <w:t>4.4.2 双孔隧道设置的人行横通道的间距或隧道通向人行疏散通道的安全口间距，宜为250m～300m。</w:t>
      </w:r>
    </w:p>
    <w:p w14:paraId="66768ECF">
      <w:r>
        <w:rPr>
          <w:rFonts w:hint="eastAsia"/>
        </w:rPr>
        <w:t>【条文说明】</w:t>
      </w:r>
      <w:r>
        <w:t>4.4.2 人行横通道的主要功用是连接相邻两隧道</w:t>
      </w:r>
      <w:r>
        <w:rPr>
          <w:rFonts w:hint="eastAsia"/>
        </w:rPr>
        <w:t>，</w:t>
      </w:r>
      <w:r>
        <w:t>以满足紧急情况下乘行人员向另一条无烟、安全隧道</w:t>
      </w:r>
      <w:r>
        <w:rPr>
          <w:rFonts w:hint="eastAsia"/>
        </w:rPr>
        <w:t>撤离</w:t>
      </w:r>
      <w:r>
        <w:t>之需。在双孔隧道之间设置人行横通道的工程实例很多，人行横通道设置间距的规定不一</w:t>
      </w:r>
      <w:r>
        <w:rPr>
          <w:rFonts w:hint="eastAsia"/>
        </w:rPr>
        <w:t>，</w:t>
      </w:r>
      <w:r>
        <w:t>且随隧道功能的不同也有所差异</w:t>
      </w:r>
      <w:r>
        <w:rPr>
          <w:rFonts w:hint="eastAsia"/>
        </w:rPr>
        <w:t>，</w:t>
      </w:r>
      <w:r>
        <w:t>但大多在250m～500m之间。</w:t>
      </w:r>
    </w:p>
    <w:p w14:paraId="2C478E96">
      <w:pPr>
        <w:pStyle w:val="4"/>
      </w:pPr>
      <w:r>
        <w:t xml:space="preserve">4.4.3 </w:t>
      </w:r>
      <w:r>
        <w:rPr>
          <w:rFonts w:hint="eastAsia"/>
        </w:rPr>
        <w:t>双孔盾构隧道设置下层疏散通道，</w:t>
      </w:r>
      <w:r>
        <w:t>下滑逃生口、疏散至上</w:t>
      </w:r>
      <w:r>
        <w:rPr>
          <w:rFonts w:hint="eastAsia"/>
        </w:rPr>
        <w:t>（</w:t>
      </w:r>
      <w:r>
        <w:t>下</w:t>
      </w:r>
      <w:r>
        <w:rPr>
          <w:rFonts w:hint="eastAsia"/>
        </w:rPr>
        <w:t>）</w:t>
      </w:r>
      <w:r>
        <w:t>通道的楼梯可作为疏散设施，疏散设施的设置应符合下列要求：</w:t>
      </w:r>
    </w:p>
    <w:p w14:paraId="5035E443">
      <w:pPr>
        <w:pStyle w:val="34"/>
      </w:pPr>
      <w:r>
        <w:t>1 下滑逃生口的滑梯宽度不应小于0.6m和高度不宜小于1.5m</w:t>
      </w:r>
      <w:r>
        <w:rPr>
          <w:rFonts w:hint="eastAsia"/>
        </w:rPr>
        <w:t>，下滑逃生口设置间距不宜大于</w:t>
      </w:r>
      <w:r>
        <w:t>80</w:t>
      </w:r>
      <w:r>
        <w:rPr>
          <w:rFonts w:hint="eastAsia"/>
        </w:rPr>
        <w:t>m</w:t>
      </w:r>
      <w:r>
        <w:t>。</w:t>
      </w:r>
    </w:p>
    <w:p w14:paraId="3E82BB07">
      <w:pPr>
        <w:pStyle w:val="34"/>
      </w:pPr>
      <w:r>
        <w:t>2 疏散至上</w:t>
      </w:r>
      <w:r>
        <w:rPr>
          <w:rFonts w:hint="eastAsia"/>
        </w:rPr>
        <w:t>（</w:t>
      </w:r>
      <w:r>
        <w:t>下</w:t>
      </w:r>
      <w:r>
        <w:rPr>
          <w:rFonts w:hint="eastAsia"/>
        </w:rPr>
        <w:t>）</w:t>
      </w:r>
      <w:r>
        <w:t>通道的楼梯，楼梯</w:t>
      </w:r>
      <w:r>
        <w:rPr>
          <w:rFonts w:hint="eastAsia"/>
        </w:rPr>
        <w:t>设置间距不宜大于</w:t>
      </w:r>
      <w:r>
        <w:t>100</w:t>
      </w:r>
      <w:r>
        <w:rPr>
          <w:rFonts w:hint="eastAsia"/>
        </w:rPr>
        <w:t>m</w:t>
      </w:r>
      <w:r>
        <w:t>，楼梯坡度不应大于60°、宽度不应小于0.8m。</w:t>
      </w:r>
    </w:p>
    <w:p w14:paraId="3C7893EF">
      <w:pPr>
        <w:pStyle w:val="34"/>
      </w:pPr>
      <w:r>
        <w:t>3 下滑逃生口的滑梯</w:t>
      </w:r>
      <w:r>
        <w:rPr>
          <w:rFonts w:hint="eastAsia"/>
        </w:rPr>
        <w:t>和</w:t>
      </w:r>
      <w:r>
        <w:t>疏散至上</w:t>
      </w:r>
      <w:r>
        <w:rPr>
          <w:rFonts w:hint="eastAsia"/>
        </w:rPr>
        <w:t>（</w:t>
      </w:r>
      <w:r>
        <w:t>下</w:t>
      </w:r>
      <w:r>
        <w:rPr>
          <w:rFonts w:hint="eastAsia"/>
        </w:rPr>
        <w:t>）</w:t>
      </w:r>
      <w:r>
        <w:t>通道的楼梯</w:t>
      </w:r>
      <w:r>
        <w:rPr>
          <w:rFonts w:hint="eastAsia"/>
        </w:rPr>
        <w:t>交错布置时，二者间距宜不大于8</w:t>
      </w:r>
      <w:r>
        <w:t>0</w:t>
      </w:r>
      <w:r>
        <w:rPr>
          <w:rFonts w:hint="eastAsia"/>
        </w:rPr>
        <w:t>m。</w:t>
      </w:r>
    </w:p>
    <w:p w14:paraId="2C3BCF38">
      <w:pPr>
        <w:pStyle w:val="34"/>
      </w:pPr>
      <w:r>
        <w:t>4 下滑辅助逃生口及出人口采用盖板形式的楼梯，其盖板应能承受行车荷载并便于开启。</w:t>
      </w:r>
    </w:p>
    <w:p w14:paraId="35252308">
      <w:pPr>
        <w:pStyle w:val="4"/>
      </w:pPr>
      <w:r>
        <w:rPr>
          <w:rFonts w:hint="eastAsia"/>
        </w:rPr>
        <w:t>4.4.</w:t>
      </w:r>
      <w:r>
        <w:t>4</w:t>
      </w:r>
      <w:r>
        <w:rPr>
          <w:rFonts w:hint="eastAsia"/>
        </w:rPr>
        <w:t xml:space="preserve"> 单孔单层隧道应设置直通地面的或另一防火分区的疏散通道，隧道内疏散通道出口间距不宜大于250m。</w:t>
      </w:r>
    </w:p>
    <w:p w14:paraId="08F763D8">
      <w:pPr>
        <w:pStyle w:val="4"/>
        <w:rPr>
          <w:color w:val="000000"/>
          <w:sz w:val="21"/>
          <w:szCs w:val="21"/>
        </w:rPr>
      </w:pPr>
      <w:r>
        <w:t xml:space="preserve">4.4.5 </w:t>
      </w:r>
      <w:r>
        <w:rPr>
          <w:rFonts w:hint="eastAsia"/>
        </w:rPr>
        <w:t>单孔双层隧道宜设置疏散至上（下）行车孔的疏散楼梯，有条件时宜设置直通地面的疏散通道，疏散楼梯的设置应符合下列规定：</w:t>
      </w:r>
    </w:p>
    <w:p w14:paraId="071F2264">
      <w:pPr>
        <w:pStyle w:val="34"/>
      </w:pPr>
      <w:r>
        <w:t xml:space="preserve">1 </w:t>
      </w:r>
      <w:r>
        <w:rPr>
          <w:rFonts w:hint="eastAsia"/>
        </w:rPr>
        <w:t>明挖法隧道的疏散楼梯宽度不宜小于</w:t>
      </w:r>
      <w:r>
        <w:t>1.2m</w:t>
      </w:r>
      <w:r>
        <w:rPr>
          <w:rFonts w:hint="eastAsia"/>
        </w:rPr>
        <w:t>，出入口间距宜为</w:t>
      </w:r>
      <w:r>
        <w:t>250m</w:t>
      </w:r>
      <w:r>
        <w:rPr>
          <w:rFonts w:hint="eastAsia"/>
        </w:rPr>
        <w:t>～</w:t>
      </w:r>
      <w:r>
        <w:t>300m</w:t>
      </w:r>
      <w:r>
        <w:rPr>
          <w:rFonts w:hint="eastAsia"/>
        </w:rPr>
        <w:t>。</w:t>
      </w:r>
    </w:p>
    <w:p w14:paraId="300BABF9">
      <w:pPr>
        <w:pStyle w:val="34"/>
        <w:rPr>
          <w:rFonts w:hint="eastAsia"/>
        </w:rPr>
      </w:pPr>
      <w:r>
        <w:t xml:space="preserve">2 </w:t>
      </w:r>
      <w:r>
        <w:rPr>
          <w:rFonts w:hint="eastAsia"/>
        </w:rPr>
        <w:t>盾构法隧道的疏散楼梯宽度不宜小于</w:t>
      </w:r>
      <w:r>
        <w:t>0.8m</w:t>
      </w:r>
      <w:r>
        <w:rPr>
          <w:rFonts w:hint="eastAsia"/>
        </w:rPr>
        <w:t>，坡度不应大于</w:t>
      </w:r>
      <w:r>
        <w:t>60°</w:t>
      </w:r>
      <w:r>
        <w:rPr>
          <w:rFonts w:hint="eastAsia"/>
        </w:rPr>
        <w:t>，出入口间距宜为</w:t>
      </w:r>
      <w:r>
        <w:t>80m</w:t>
      </w:r>
      <w:r>
        <w:rPr>
          <w:rFonts w:hint="eastAsia"/>
        </w:rPr>
        <w:t>。</w:t>
      </w:r>
    </w:p>
    <w:p w14:paraId="1F9DA981">
      <w:pPr>
        <w:pStyle w:val="4"/>
      </w:pPr>
      <w:r>
        <w:t>4.4.6 人行横通道或人行疏散通道的净宽度不应小于1.2m，净高度不应小于2.1m。</w:t>
      </w:r>
    </w:p>
    <w:p w14:paraId="7E17C93C">
      <w:pPr>
        <w:pStyle w:val="4"/>
      </w:pPr>
      <w:bookmarkStart w:id="34" w:name="OLE_LINK208"/>
      <w:bookmarkStart w:id="35" w:name="OLE_LINK207"/>
      <w:r>
        <w:t xml:space="preserve">4.4.7 </w:t>
      </w:r>
      <w:bookmarkEnd w:id="34"/>
      <w:bookmarkEnd w:id="35"/>
      <w:r>
        <w:t>双孔隧道人行横通道疏散门应向疏散方向开启，且不应设置门槛或台阶。</w:t>
      </w:r>
    </w:p>
    <w:p w14:paraId="718FEBC5">
      <w:pPr>
        <w:rPr>
          <w:szCs w:val="24"/>
        </w:rPr>
      </w:pPr>
      <w:r>
        <w:rPr>
          <w:rFonts w:hint="eastAsia"/>
        </w:rPr>
        <w:t>【条文说明】4.4.</w:t>
      </w:r>
      <w:r>
        <w:t>7</w:t>
      </w:r>
      <w:r>
        <w:rPr>
          <w:rFonts w:hint="eastAsia"/>
        </w:rPr>
        <w:t xml:space="preserve"> 为避免在着火时由于人群惊慌、拥挤而压紧内开门扇，使门无法开启，要求设置在城市隧道双孔之间的人行横通的防火门应向疏散方向开启，人行横通道处设置台阶不利于人员疏散。</w:t>
      </w:r>
    </w:p>
    <w:p w14:paraId="28907D81">
      <w:pPr>
        <w:pStyle w:val="4"/>
      </w:pPr>
      <w:r>
        <w:t>4.4.8车行横通道的净宽度不应小于4m，净高度不应小于4.5m。</w:t>
      </w:r>
    </w:p>
    <w:p w14:paraId="4F98FAEE">
      <w:pPr>
        <w:rPr>
          <w:rFonts w:hint="eastAsia"/>
        </w:rPr>
      </w:pPr>
    </w:p>
    <w:p w14:paraId="205FC5B7">
      <w:pPr>
        <w:pStyle w:val="2"/>
        <w:sectPr>
          <w:pgSz w:w="11906" w:h="16838"/>
          <w:pgMar w:top="1440" w:right="1418" w:bottom="1440" w:left="1701" w:header="851" w:footer="992" w:gutter="284"/>
          <w:cols w:space="425" w:num="1"/>
          <w:docGrid w:type="lines" w:linePitch="312" w:charSpace="0"/>
        </w:sectPr>
      </w:pPr>
    </w:p>
    <w:p w14:paraId="1530C7D0">
      <w:pPr>
        <w:pStyle w:val="2"/>
        <w:rPr>
          <w:b/>
        </w:rPr>
      </w:pPr>
      <w:bookmarkStart w:id="36" w:name="_Toc208861669"/>
      <w:bookmarkStart w:id="37" w:name="_Toc135386375"/>
      <w:r>
        <w:t>5 消防给排水与灭火设施</w:t>
      </w:r>
      <w:bookmarkEnd w:id="36"/>
      <w:bookmarkEnd w:id="37"/>
    </w:p>
    <w:p w14:paraId="0B6E313C">
      <w:pPr>
        <w:pStyle w:val="3"/>
        <w:rPr>
          <w:b/>
        </w:rPr>
      </w:pPr>
      <w:bookmarkStart w:id="38" w:name="_Toc208861670"/>
      <w:bookmarkStart w:id="39" w:name="_Toc135386376"/>
      <w:r>
        <w:t>5.1 一般规定</w:t>
      </w:r>
      <w:bookmarkEnd w:id="38"/>
      <w:bookmarkEnd w:id="39"/>
    </w:p>
    <w:p w14:paraId="1D6386E4">
      <w:pPr>
        <w:pStyle w:val="4"/>
      </w:pPr>
      <w:bookmarkStart w:id="40" w:name="_Toc320870314"/>
      <w:bookmarkStart w:id="41" w:name="_Toc322625186"/>
      <w:r>
        <w:t>5.1.1 在城市交通的规划和设计阶段，应同时设计消防给水系统。四类隧道可不设置消防给水系统。</w:t>
      </w:r>
    </w:p>
    <w:p w14:paraId="0E3AA63B">
      <w:pPr>
        <w:pStyle w:val="4"/>
      </w:pPr>
      <w:r>
        <w:t>5.1.2 城市隧道消防设施应根据隧道等级、火灾危险性、火灾特性和环境条件等因素综合选用灭火器、消火栓、泡沫消火栓、水喷雾系统</w:t>
      </w:r>
      <w:r>
        <w:rPr>
          <w:rFonts w:hint="eastAsia"/>
        </w:rPr>
        <w:t>、</w:t>
      </w:r>
      <w:r>
        <w:t>泡沫-水喷雾联用灭火系统等。</w:t>
      </w:r>
    </w:p>
    <w:p w14:paraId="7B07F142">
      <w:pPr>
        <w:pStyle w:val="4"/>
      </w:pPr>
      <w:r>
        <w:t>5.1.3 城市隧道内消防用水量应按一座隧道或隧道群的火灾延续时间同一时间发生一处火灾计算确定。</w:t>
      </w:r>
    </w:p>
    <w:p w14:paraId="7ABF6A48">
      <w:pPr>
        <w:pStyle w:val="4"/>
      </w:pPr>
      <w:r>
        <w:t>5.1.4 城市隧道消防水量计算应按隧道内、外消防用水量之和计算。</w:t>
      </w:r>
    </w:p>
    <w:p w14:paraId="42BA31FF">
      <w:r>
        <w:rPr>
          <w:rFonts w:hint="eastAsia"/>
        </w:rPr>
        <w:t>【条文说明】</w:t>
      </w:r>
      <w:r>
        <w:t>5.1.4 城市隧道外消火栓用水取自隧道消防水池，则消防水池容量应含有隧道内外灭火设施用水量，如室外消火栓直接引自市政供水或独立水源，则消防水池容量只含隧道内灭火设施用水量。</w:t>
      </w:r>
    </w:p>
    <w:p w14:paraId="7C1CD89A">
      <w:pPr>
        <w:pStyle w:val="3"/>
        <w:rPr>
          <w:b/>
        </w:rPr>
      </w:pPr>
      <w:bookmarkStart w:id="42" w:name="_Toc208861671"/>
      <w:bookmarkStart w:id="43" w:name="_Toc135386377"/>
      <w:r>
        <w:t>5.2 消防</w:t>
      </w:r>
      <w:bookmarkEnd w:id="40"/>
      <w:bookmarkEnd w:id="41"/>
      <w:r>
        <w:t>给水</w:t>
      </w:r>
      <w:bookmarkEnd w:id="42"/>
      <w:bookmarkEnd w:id="43"/>
    </w:p>
    <w:p w14:paraId="79AE8B65">
      <w:pPr>
        <w:pStyle w:val="4"/>
      </w:pPr>
      <w:r>
        <w:t>5.2.1 城市隧道消防给水系统设计应符合下列规定：</w:t>
      </w:r>
    </w:p>
    <w:p w14:paraId="3826A0D8">
      <w:pPr>
        <w:pStyle w:val="34"/>
      </w:pPr>
      <w:r>
        <w:t>1 隧道消防给水系统应与隧道生产、生活给水系统分开设置。</w:t>
      </w:r>
    </w:p>
    <w:p w14:paraId="3CF561C0">
      <w:pPr>
        <w:pStyle w:val="34"/>
      </w:pPr>
      <w:r>
        <w:t>2 当市政给水管网连续供水且供水量满足隧道内、外消防要求时，消防给水系统可采用市政给水管网直接供水，并应在消防引入管处采取防止倒流的措施。</w:t>
      </w:r>
    </w:p>
    <w:p w14:paraId="2CB3D014">
      <w:r>
        <w:rPr>
          <w:rFonts w:hint="eastAsia"/>
        </w:rPr>
        <w:t>【条文说明】</w:t>
      </w:r>
      <w:r>
        <w:t>5.2.1 城市隧道内宜设置独立消防给水系统，隧道消防给水与隧道生产、生活给水均引自市政自来水管道，应在水表前将二者分开接入。</w:t>
      </w:r>
    </w:p>
    <w:p w14:paraId="09425421">
      <w:pPr>
        <w:ind w:firstLine="480" w:firstLineChars="200"/>
      </w:pPr>
      <w:r>
        <w:t>当采用有空气隔离的倒流防止器时，该倒流防止器应设置在清洁卫生的场所，其排水口应采取防止被水淹没</w:t>
      </w:r>
      <w:r>
        <w:rPr>
          <w:rFonts w:hint="eastAsia"/>
        </w:rPr>
        <w:t>的</w:t>
      </w:r>
      <w:r>
        <w:t>措施。</w:t>
      </w:r>
    </w:p>
    <w:p w14:paraId="50A226B1">
      <w:pPr>
        <w:pStyle w:val="4"/>
      </w:pPr>
      <w:r>
        <w:t>5.2.2 当市政给水管网流量和压力不能满足消防要求时，应设置消防泵房。消防水泵房的设置应符合下列规定：</w:t>
      </w:r>
    </w:p>
    <w:p w14:paraId="77B330AF">
      <w:pPr>
        <w:pStyle w:val="34"/>
      </w:pPr>
      <w:r>
        <w:t>1 消防泵房宜设置在隧道洞口附近或工作井负一层。</w:t>
      </w:r>
    </w:p>
    <w:p w14:paraId="60CA6B6C">
      <w:pPr>
        <w:pStyle w:val="34"/>
      </w:pPr>
      <w:r>
        <w:t>2 消防水池补水时间不应大于48h。</w:t>
      </w:r>
    </w:p>
    <w:p w14:paraId="5087E932">
      <w:pPr>
        <w:pStyle w:val="34"/>
      </w:pPr>
      <w:r>
        <w:t>3 消防水泵房应采取防水淹的技术措施。</w:t>
      </w:r>
    </w:p>
    <w:p w14:paraId="2027E74A">
      <w:pPr>
        <w:pStyle w:val="4"/>
      </w:pPr>
      <w:r>
        <w:rPr>
          <w:rFonts w:hint="eastAsia"/>
        </w:rPr>
        <w:t>5</w:t>
      </w:r>
      <w:r>
        <w:t xml:space="preserve">.2.3 </w:t>
      </w:r>
      <w:r>
        <w:rPr>
          <w:rFonts w:hint="eastAsia"/>
        </w:rPr>
        <w:t>消防水泵的配置和控制应满足下列规定：</w:t>
      </w:r>
    </w:p>
    <w:p w14:paraId="1EF04ECE">
      <w:pPr>
        <w:pStyle w:val="34"/>
      </w:pPr>
      <w:r>
        <w:t>1 各类消防水泵应设置备用水泵，水泵型号宜一致，且工作泵不宜超过3台。</w:t>
      </w:r>
    </w:p>
    <w:p w14:paraId="2D4AA707">
      <w:pPr>
        <w:pStyle w:val="34"/>
      </w:pPr>
      <w:r>
        <w:t>2 消防水泵应确保在火灾时能及时启动；停泵应由具有管理权限的工作人员根据火灾扑救情况确定，不应设置自动停泵的控制功能。</w:t>
      </w:r>
    </w:p>
    <w:p w14:paraId="622CFF26">
      <w:r>
        <w:rPr>
          <w:rFonts w:hint="eastAsia"/>
        </w:rPr>
        <w:t>【条文说明】</w:t>
      </w:r>
      <w:r>
        <w:t>5.2.3 为保证在火灾延续时间内，人员的进出安全，消防水泵的正常运行，对消防水泵房的出口作了规定，以便于火灾时泵房控制人员和消防救援人员安全接近。</w:t>
      </w:r>
    </w:p>
    <w:p w14:paraId="73454F03">
      <w:pPr>
        <w:pStyle w:val="4"/>
      </w:pPr>
      <w:r>
        <w:t>5.2.4 城市隧道消防给水系统水泵接合器的设置应符合下列规定：</w:t>
      </w:r>
    </w:p>
    <w:p w14:paraId="44F509BF">
      <w:pPr>
        <w:pStyle w:val="34"/>
      </w:pPr>
      <w:r>
        <w:t>1 在隧道消防泵房附近和隧道出入口处应设置</w:t>
      </w:r>
      <w:bookmarkStart w:id="44" w:name="_Hlk134280848"/>
      <w:r>
        <w:t>水泵接合器</w:t>
      </w:r>
      <w:bookmarkEnd w:id="44"/>
      <w:r>
        <w:t>，并在接合器的15m～40m范围内设置室外消火栓。</w:t>
      </w:r>
    </w:p>
    <w:p w14:paraId="0783AE58">
      <w:pPr>
        <w:pStyle w:val="34"/>
      </w:pPr>
      <w:r>
        <w:t>2 水泵接合器的数量应按系统设计流量计算确定，但当计算数量超过3个时，可根据供水可靠性适当减少。</w:t>
      </w:r>
    </w:p>
    <w:p w14:paraId="61C42428">
      <w:pPr>
        <w:pStyle w:val="34"/>
      </w:pPr>
      <w:r>
        <w:t>3 水泵接合器应分散布置，应设置在便于消防车使用的位置。</w:t>
      </w:r>
    </w:p>
    <w:p w14:paraId="3CAC0998">
      <w:pPr>
        <w:pStyle w:val="34"/>
      </w:pPr>
      <w:r>
        <w:t>4 水泵接合器处应设置永久性标志铭牌，并应注明供水系统、供水范围和额定压力。</w:t>
      </w:r>
    </w:p>
    <w:p w14:paraId="2EF8D7BF">
      <w:r>
        <w:rPr>
          <w:rFonts w:hint="eastAsia"/>
        </w:rPr>
        <w:t>【条文说明】</w:t>
      </w:r>
      <w:r>
        <w:t>5.2.4 城市隧道出入口处水泵接合器与室外消火栓设置间距应预留消防车停靠使用的场地。当计算消防水泵接合器的数量大于3个时，消防车的停放场地可能存在困难，故可根据具体情况适当减少。</w:t>
      </w:r>
    </w:p>
    <w:p w14:paraId="1052B3BC">
      <w:pPr>
        <w:pStyle w:val="4"/>
      </w:pPr>
      <w:r>
        <w:t>5.2.5 城市隧道地下设备用房、楼梯间、走道配置消火栓，宜与隧道共用一套消防给水系统。</w:t>
      </w:r>
    </w:p>
    <w:p w14:paraId="1B7997D3">
      <w:pPr>
        <w:pStyle w:val="3"/>
        <w:rPr>
          <w:b/>
        </w:rPr>
      </w:pPr>
      <w:bookmarkStart w:id="45" w:name="_Toc208861672"/>
      <w:bookmarkStart w:id="46" w:name="_Toc135386378"/>
      <w:r>
        <w:t>5.3 消火栓系统</w:t>
      </w:r>
      <w:bookmarkEnd w:id="45"/>
      <w:bookmarkEnd w:id="46"/>
    </w:p>
    <w:p w14:paraId="22C24089">
      <w:pPr>
        <w:pStyle w:val="4"/>
      </w:pPr>
      <w:r>
        <w:t>5.3.1 城市隧道内的消火栓用水量不应小于20L/s，隧道外的消火栓用水量不应小于30L/s。对于长度小于1000m的三类隧道，隧道内、外的消火栓用水量可分别为10L/s和20L/s。</w:t>
      </w:r>
    </w:p>
    <w:p w14:paraId="11329B2B">
      <w:r>
        <w:rPr>
          <w:rFonts w:hint="eastAsia"/>
        </w:rPr>
        <w:t>【条文说明】</w:t>
      </w:r>
      <w:r>
        <w:t>5.3.1 四类隧道长度较短或火灾危险性较小，可以利用城市公共消防系统或者灭火器进行灭火、控火，而不需单独设置消防给水系统。</w:t>
      </w:r>
    </w:p>
    <w:p w14:paraId="5D777A77">
      <w:pPr>
        <w:pStyle w:val="4"/>
      </w:pPr>
      <w:r>
        <w:t>5.3.2 一、二类隧道的火灾延续时间不应小于3.0h；三类隧道，不应小于2.0h。</w:t>
      </w:r>
    </w:p>
    <w:p w14:paraId="4BA209C3">
      <w:r>
        <w:rPr>
          <w:rFonts w:hint="eastAsia"/>
        </w:rPr>
        <w:t>【条文说明】</w:t>
      </w:r>
      <w:r>
        <w:t>5.3.2 城市隧道的火灾延续时间，与隧道内的通风情况和实际的交通状况关系密切，有时延续较长时间。本条尽管规定了一个基本的火灾延续时间，但有条件的，还是要根据隧道通行车辆及其长度，特别是一类隧道，尽量采用更长的设计火灾延续时间，以保证有较充分的灭火用水储备量。</w:t>
      </w:r>
    </w:p>
    <w:p w14:paraId="225D5236">
      <w:pPr>
        <w:pStyle w:val="4"/>
      </w:pPr>
      <w:r>
        <w:t>5.3.3 城市隧道管道内的消防供水压力应保证用水量达到最大时，最低压力不应小于0.30MPa，消火栓的水枪充实水柱长度不应小于10m。消火栓栓口处的出水压力超过0.50MPa时，应设置减压设施。</w:t>
      </w:r>
    </w:p>
    <w:p w14:paraId="7127A952">
      <w:r>
        <w:rPr>
          <w:rFonts w:hint="eastAsia"/>
        </w:rPr>
        <w:t>【条文说明】</w:t>
      </w:r>
      <w:r>
        <w:t>5.3.3 由于消防人员在狭窄的空间内灭火需一定的安全距离，故规定充实水柱长度不应小于10m；应验算消火栓系统的最大出口压力，当消火栓系统的出口压力大于0.5MPa时，水枪难以一人操作，应有减压措施。</w:t>
      </w:r>
    </w:p>
    <w:p w14:paraId="1997A87A">
      <w:pPr>
        <w:pStyle w:val="4"/>
      </w:pPr>
      <w:r>
        <w:t>5.3.4 消火栓系统布置应符合下列规定：</w:t>
      </w:r>
    </w:p>
    <w:p w14:paraId="6A270332">
      <w:pPr>
        <w:pStyle w:val="34"/>
      </w:pPr>
      <w:r>
        <w:t>1 隧道内消火栓的间距不应大于</w:t>
      </w:r>
      <w:r>
        <w:rPr>
          <w:rFonts w:hint="eastAsia"/>
        </w:rPr>
        <w:t>4</w:t>
      </w:r>
      <w:r>
        <w:t>0m，当为单洞双向通行或单洞单向通行但大于3车道时，应在隧道两侧间隔设置</w:t>
      </w:r>
      <w:r>
        <w:rPr>
          <w:rFonts w:hint="eastAsia"/>
        </w:rPr>
        <w:t>，间距40m。</w:t>
      </w:r>
    </w:p>
    <w:p w14:paraId="75B27BD0">
      <w:pPr>
        <w:pStyle w:val="34"/>
      </w:pPr>
      <w:r>
        <w:t>2 消火栓栓口离车道层地面高度为1.1m，其出水方向宜与设置消火栓的墙面成90°</w:t>
      </w:r>
      <w:r>
        <w:rPr>
          <w:rFonts w:hint="eastAsia"/>
        </w:rPr>
        <w:t>。</w:t>
      </w:r>
    </w:p>
    <w:p w14:paraId="5B44D4EB">
      <w:pPr>
        <w:pStyle w:val="34"/>
      </w:pPr>
      <w:r>
        <w:t>3 消火栓箱内应设单头单阀消火栓2只和配套的水枪、水带，并宜配置消防软管卷盘</w:t>
      </w:r>
      <w:r>
        <w:rPr>
          <w:rFonts w:hint="eastAsia"/>
        </w:rPr>
        <w:t>。</w:t>
      </w:r>
    </w:p>
    <w:p w14:paraId="7AA92D09">
      <w:pPr>
        <w:pStyle w:val="34"/>
      </w:pPr>
      <w:r>
        <w:t>4 消火栓给水管网应布置成环状，并用检修阀门分隔成相应的独立段，每段内的消火栓数量不宜超过5个；匝道或敞开段的消火栓供水干管若不能形成环状，其枝状干管上的消火栓数量不应超过5个</w:t>
      </w:r>
      <w:r>
        <w:rPr>
          <w:rFonts w:hint="eastAsia"/>
        </w:rPr>
        <w:t>。</w:t>
      </w:r>
    </w:p>
    <w:p w14:paraId="4731A12A">
      <w:pPr>
        <w:pStyle w:val="34"/>
      </w:pPr>
      <w:r>
        <w:t>5 环状管网的输水干管及向环状管网输水的输水管均不应少于2条，当其中一条发生故障时，其余的干管应仍能通过全部消防用水总量</w:t>
      </w:r>
      <w:r>
        <w:rPr>
          <w:rFonts w:hint="eastAsia"/>
        </w:rPr>
        <w:t>。</w:t>
      </w:r>
    </w:p>
    <w:p w14:paraId="56009B81">
      <w:pPr>
        <w:pStyle w:val="34"/>
      </w:pPr>
      <w:r>
        <w:t>6 消火栓系统总管的最高点处应设置放气阀、最低点处设置放水阀。</w:t>
      </w:r>
    </w:p>
    <w:p w14:paraId="705A7622">
      <w:r>
        <w:rPr>
          <w:rFonts w:hint="eastAsia"/>
        </w:rPr>
        <w:t>【条文说明】</w:t>
      </w:r>
      <w:r>
        <w:t>5.3.4 消火栓系统布置还应符合下列规定：</w:t>
      </w:r>
    </w:p>
    <w:p w14:paraId="5972E120">
      <w:pPr>
        <w:ind w:firstLine="480" w:firstLineChars="200"/>
      </w:pPr>
      <w:r>
        <w:t>4 消防给水管网是室内消防给水系统的主要组成部分，采用环状管网供水可靠性高，当其中某段管道损坏时，仍能通过其他管段供应消防用水；匝道或敞开段火灾危险性相对较低，此时消防给水管网可以布置成支状，并规定消火栓数量不宜超过5个。</w:t>
      </w:r>
    </w:p>
    <w:p w14:paraId="27335C52">
      <w:pPr>
        <w:ind w:firstLine="480" w:firstLineChars="200"/>
      </w:pPr>
      <w:r>
        <w:t>6 为了使系统管道充水时不存留空气，保证火灾时消火栓及自动水灭火系统能及时出水，规定在进水管道最高处设置自动排气阀。因管道内的空气阻碍水流量的通过，为提高水流过流能力，应排尽管道内的空气，所以系统要求设置自动排气阀。</w:t>
      </w:r>
    </w:p>
    <w:p w14:paraId="7F1FD60B">
      <w:pPr>
        <w:pStyle w:val="4"/>
      </w:pPr>
      <w:r>
        <w:t xml:space="preserve">5.3.5 </w:t>
      </w:r>
      <w:bookmarkStart w:id="47" w:name="OLE_LINK12"/>
      <w:r>
        <w:t>设置消火栓系统城市隧道宜配置泡沫消防水枪</w:t>
      </w:r>
      <w:bookmarkEnd w:id="47"/>
      <w:r>
        <w:t>，泡沫消防水枪安装于消火栓箱体内。</w:t>
      </w:r>
    </w:p>
    <w:p w14:paraId="03634D59">
      <w:r>
        <w:rPr>
          <w:rFonts w:hint="eastAsia"/>
        </w:rPr>
        <w:t>【条文说明】</w:t>
      </w:r>
      <w:r>
        <w:t>5.3.5 《消防给水和消火栓系统技术规范》GB50974第7.4.16条只规定了隧道长度超过3000m泡沫消防水枪。随着新能源</w:t>
      </w:r>
      <w:r>
        <w:rPr>
          <w:rFonts w:hint="eastAsia"/>
        </w:rPr>
        <w:t>车辆</w:t>
      </w:r>
      <w:r>
        <w:t>的占比提高，隧道配置泡沫消防水枪有利于灭火。</w:t>
      </w:r>
    </w:p>
    <w:p w14:paraId="6CBE6F5F">
      <w:pPr>
        <w:pStyle w:val="4"/>
      </w:pPr>
      <w:r>
        <w:t>5.3.6 泡沫消火栓系统设计应符合下列规定：</w:t>
      </w:r>
    </w:p>
    <w:p w14:paraId="60C37676">
      <w:pPr>
        <w:pStyle w:val="34"/>
      </w:pPr>
      <w:r>
        <w:t>1 城市隧道内泡沫消火栓应与消火栓同箱安装。</w:t>
      </w:r>
    </w:p>
    <w:p w14:paraId="45A47CE3">
      <w:pPr>
        <w:pStyle w:val="34"/>
      </w:pPr>
      <w:r>
        <w:t>2 泡沫系统用水量可按1L/s设计，并应计入消火栓泵的额定流量内，最不利点泡沫消火栓的供水压力应</w:t>
      </w:r>
      <w:r>
        <w:rPr>
          <w:rFonts w:hint="eastAsia"/>
        </w:rPr>
        <w:t>大</w:t>
      </w:r>
      <w:r>
        <w:t>于0.35MPa。</w:t>
      </w:r>
    </w:p>
    <w:p w14:paraId="5257D925">
      <w:pPr>
        <w:pStyle w:val="34"/>
      </w:pPr>
      <w:r>
        <w:t>3 泡沫系统应选用环保型水成膜泡沫液，泡沫混合液的混合比宜采用3%，泡沫混合液流量应</w:t>
      </w:r>
      <w:r>
        <w:rPr>
          <w:rFonts w:hint="eastAsia"/>
        </w:rPr>
        <w:t>大</w:t>
      </w:r>
      <w:r>
        <w:t>于30L/min，连续供给时间不应小于20min。</w:t>
      </w:r>
    </w:p>
    <w:p w14:paraId="0F3241A0">
      <w:pPr>
        <w:pStyle w:val="34"/>
      </w:pPr>
      <w:r>
        <w:t>4 泡沫原液容器罐的有效容积宜为30L；泡沫液罐体及附件应采用耐泡沫液腐蚀的材质，并宜选用不低于SUS304不锈钢材质。</w:t>
      </w:r>
    </w:p>
    <w:p w14:paraId="160C6128">
      <w:pPr>
        <w:pStyle w:val="34"/>
      </w:pPr>
      <w:r>
        <w:t>5 泡沫消火栓箱内应设有长度不小于25m的软管卷盘、泡沫原液容器罐、比例混合器、射程不小于6m带开关的吸气型泡沫喷枪、报警按钮、压力表及其他附属阀门、导向架及管路组件等。</w:t>
      </w:r>
    </w:p>
    <w:p w14:paraId="73F800B0">
      <w:pPr>
        <w:pStyle w:val="34"/>
      </w:pPr>
      <w:r>
        <w:t>6 泡沫消火栓阀门应有明显启闭标志，泡沫罐上醒目位置应注明泡沫液有效使用期限。</w:t>
      </w:r>
    </w:p>
    <w:p w14:paraId="0C3F52E2">
      <w:pPr>
        <w:pStyle w:val="34"/>
      </w:pPr>
      <w:r>
        <w:t>7 泡沫消火栓箱门上应注明“泡沫消火栓”字样。</w:t>
      </w:r>
    </w:p>
    <w:p w14:paraId="745B4DCA">
      <w:r>
        <w:rPr>
          <w:rFonts w:hint="eastAsia"/>
        </w:rPr>
        <w:t>【条文说明】</w:t>
      </w:r>
      <w:r>
        <w:t>5.3.5 泡沫消火栓系统一般可与消火栓系统共用给水设施。3%型水成膜泡沫液为常用水成膜泡沫液，泡沫灭火装置可弥补灭火器喷射时间较短的缺点，增强行车人员对于初期汽油类流淌火灾的自救扑灭能力。</w:t>
      </w:r>
    </w:p>
    <w:p w14:paraId="6DC4263B">
      <w:pPr>
        <w:pStyle w:val="3"/>
        <w:rPr>
          <w:b/>
        </w:rPr>
      </w:pPr>
      <w:bookmarkStart w:id="48" w:name="_Toc135386379"/>
      <w:bookmarkStart w:id="49" w:name="_Toc208861673"/>
      <w:r>
        <w:t>5.4 灭火器</w:t>
      </w:r>
      <w:bookmarkEnd w:id="48"/>
      <w:bookmarkEnd w:id="49"/>
    </w:p>
    <w:p w14:paraId="18FB9C59">
      <w:pPr>
        <w:pStyle w:val="4"/>
      </w:pPr>
      <w:r>
        <w:t>5.4.1 城市隧道附属用房内的灭火器配置应符合国家标准《建筑灭火器配置设计规范》GB50140的规定。</w:t>
      </w:r>
    </w:p>
    <w:p w14:paraId="07A9C000">
      <w:r>
        <w:rPr>
          <w:rFonts w:hint="eastAsia"/>
        </w:rPr>
        <w:t>【条文说明】</w:t>
      </w:r>
      <w:r>
        <w:t>5.4.1 引发城市隧道内火灾的主要部位有：行驶车辆的油箱、驾驶室、行李或货物和客车的旅客座位等，火灾类型一般为A、B、C类混合，部分火灾可能因隧道内的电器设备、配电线路引起。因此，在隧道内要合理配置能扑灭ABC类火灾的灭火器。</w:t>
      </w:r>
    </w:p>
    <w:p w14:paraId="16378649">
      <w:pPr>
        <w:ind w:firstLine="480" w:firstLineChars="200"/>
      </w:pPr>
      <w:r>
        <w:rPr>
          <w:rFonts w:hint="eastAsia"/>
        </w:rPr>
        <w:t>据调查统计，城市隧道初期火灾以隧道内车辆的燃油火灾居多，其升温速率快，发展、蔓延速度较快。为此，根据《建筑灭火器配置设计规范》</w:t>
      </w:r>
      <w:r>
        <w:t>50140的危险等级和灭火器配置基准确定原则，将隧道的危险等级确定为中危险级，对于以油罐车、可燃气体运输车辆等为主的城市隧道，其危险等级可确定为严重危险级。</w:t>
      </w:r>
    </w:p>
    <w:p w14:paraId="6B276087">
      <w:pPr>
        <w:pStyle w:val="4"/>
      </w:pPr>
      <w:r>
        <w:t>5.4.2 城市隧道内应设置ABC类灭火器，并应符合下列规定：</w:t>
      </w:r>
    </w:p>
    <w:p w14:paraId="60AF1C38">
      <w:pPr>
        <w:pStyle w:val="34"/>
      </w:pPr>
      <w:r>
        <w:t>1 隧道内灭火器应两侧交错设置，单侧灭火器设置间距不应大于40m。</w:t>
      </w:r>
    </w:p>
    <w:p w14:paraId="38DA6FE1">
      <w:pPr>
        <w:pStyle w:val="34"/>
      </w:pPr>
      <w:r>
        <w:t>2 每个设置点不宜少于4具。</w:t>
      </w:r>
    </w:p>
    <w:p w14:paraId="2F02D4EB">
      <w:pPr>
        <w:pStyle w:val="34"/>
      </w:pPr>
      <w:r>
        <w:t>3 隧道内灭火器宜选用磷酸铵盐干粉手提式灭火器，灭火剂充装量不应小于5kg且不应大于8kg。</w:t>
      </w:r>
    </w:p>
    <w:p w14:paraId="7ED8A367">
      <w:pPr>
        <w:pStyle w:val="3"/>
        <w:rPr>
          <w:b/>
        </w:rPr>
      </w:pPr>
      <w:bookmarkStart w:id="50" w:name="_Toc135386380"/>
      <w:bookmarkStart w:id="51" w:name="_Toc208861674"/>
      <w:r>
        <w:t>5.5 自动灭火系统</w:t>
      </w:r>
      <w:bookmarkEnd w:id="50"/>
      <w:bookmarkEnd w:id="51"/>
    </w:p>
    <w:p w14:paraId="7CE8A0B1">
      <w:pPr>
        <w:pStyle w:val="4"/>
      </w:pPr>
      <w:r>
        <w:t xml:space="preserve">5.5.1 </w:t>
      </w:r>
      <w:r>
        <w:rPr>
          <w:rFonts w:hint="eastAsia"/>
        </w:rPr>
        <w:t>泡沫-水喷雾联用灭火系统设计应符合下列规定：</w:t>
      </w:r>
    </w:p>
    <w:p w14:paraId="03699C5B">
      <w:pPr>
        <w:pStyle w:val="34"/>
      </w:pPr>
      <w:r>
        <w:rPr>
          <w:rFonts w:hint="eastAsia"/>
        </w:rPr>
        <w:t>1 喷雾强度不应小于6.5L／（</w:t>
      </w:r>
      <w:r>
        <w:t>min·m²</w:t>
      </w:r>
      <w:r>
        <w:rPr>
          <w:rFonts w:hint="eastAsia"/>
        </w:rPr>
        <w:t>）</w:t>
      </w:r>
      <w:r>
        <w:t>，最不利点处喷头的工作压力不应小于0.35MPa，泡沫混合液持续喷射时间不应小于20min，喷雾持续时间不应小于60min</w:t>
      </w:r>
      <w:r>
        <w:rPr>
          <w:rFonts w:hint="eastAsia"/>
        </w:rPr>
        <w:t>。</w:t>
      </w:r>
    </w:p>
    <w:p w14:paraId="1B28576F">
      <w:pPr>
        <w:pStyle w:val="34"/>
      </w:pPr>
      <w:r>
        <w:t>2 系统的作用面积宜</w:t>
      </w:r>
      <w:r>
        <w:rPr>
          <w:rFonts w:hint="eastAsia"/>
        </w:rPr>
        <w:t>小于</w:t>
      </w:r>
      <w:r>
        <w:t>600m²，系统的设计流量应按下式计算：</w:t>
      </w:r>
    </w:p>
    <w:p w14:paraId="204DF808">
      <w:pPr>
        <w:jc w:val="right"/>
        <w:rPr>
          <w:rFonts w:ascii="宋体" w:hAnsi="宋体" w:eastAsia="宋体" w:cs="Times New Roman"/>
          <w:sz w:val="28"/>
          <w:szCs w:val="32"/>
        </w:rPr>
      </w:pPr>
      <w:r>
        <w:rPr>
          <w:rFonts w:ascii="宋体" w:hAnsi="宋体" w:eastAsia="宋体" w:cs="Times New Roman"/>
          <w:sz w:val="28"/>
          <w:szCs w:val="32"/>
        </w:rPr>
        <w:t>Q</w:t>
      </w:r>
      <w:r>
        <w:rPr>
          <w:rFonts w:ascii="宋体" w:hAnsi="宋体" w:eastAsia="宋体" w:cs="Times New Roman"/>
          <w:sz w:val="28"/>
          <w:szCs w:val="32"/>
          <w:vertAlign w:val="subscript"/>
        </w:rPr>
        <w:t>S</w:t>
      </w:r>
      <w:r>
        <w:rPr>
          <w:rFonts w:ascii="宋体" w:hAnsi="宋体" w:eastAsia="宋体" w:cs="Times New Roman"/>
          <w:sz w:val="28"/>
          <w:szCs w:val="32"/>
        </w:rPr>
        <w:t>=</w:t>
      </w:r>
      <w:r>
        <w:rPr>
          <w:rFonts w:hint="eastAsia" w:ascii="宋体" w:hAnsi="宋体" w:eastAsia="宋体" w:cs="Times New Roman"/>
          <w:sz w:val="28"/>
          <w:szCs w:val="32"/>
        </w:rPr>
        <w:t>k</w:t>
      </w:r>
      <w:r>
        <w:rPr>
          <w:rFonts w:ascii="宋体" w:hAnsi="宋体" w:eastAsia="宋体" w:cs="Times New Roman"/>
          <w:sz w:val="28"/>
          <w:szCs w:val="32"/>
        </w:rPr>
        <w:t xml:space="preserve"> Q</w:t>
      </w:r>
      <w:r>
        <w:rPr>
          <w:rFonts w:ascii="宋体" w:hAnsi="宋体" w:eastAsia="宋体" w:cs="Times New Roman"/>
          <w:sz w:val="28"/>
          <w:szCs w:val="32"/>
          <w:vertAlign w:val="subscript"/>
        </w:rPr>
        <w:t>j</w:t>
      </w:r>
      <w:r>
        <w:rPr>
          <w:rFonts w:ascii="宋体" w:hAnsi="宋体" w:eastAsia="宋体" w:cs="Times New Roman"/>
          <w:sz w:val="28"/>
          <w:szCs w:val="32"/>
        </w:rPr>
        <w:t xml:space="preserve">                   （5.5.1）</w:t>
      </w:r>
    </w:p>
    <w:p w14:paraId="6A3112AF">
      <w:pPr>
        <w:rPr>
          <w:rFonts w:ascii="宋体" w:hAnsi="宋体" w:eastAsia="宋体" w:cs="Times New Roman"/>
          <w:sz w:val="28"/>
          <w:szCs w:val="32"/>
        </w:rPr>
      </w:pPr>
      <w:r>
        <w:rPr>
          <w:rFonts w:ascii="宋体" w:hAnsi="宋体" w:eastAsia="宋体" w:cs="Times New Roman"/>
          <w:sz w:val="28"/>
          <w:szCs w:val="32"/>
        </w:rPr>
        <w:t>式中：Q</w:t>
      </w:r>
      <w:r>
        <w:rPr>
          <w:rFonts w:ascii="宋体" w:hAnsi="宋体" w:eastAsia="宋体" w:cs="Times New Roman"/>
          <w:sz w:val="28"/>
          <w:szCs w:val="32"/>
          <w:vertAlign w:val="subscript"/>
        </w:rPr>
        <w:t>S</w:t>
      </w:r>
      <w:r>
        <w:rPr>
          <w:rFonts w:ascii="宋体" w:hAnsi="宋体" w:eastAsia="宋体" w:cs="Times New Roman"/>
          <w:sz w:val="28"/>
          <w:szCs w:val="32"/>
        </w:rPr>
        <w:t>—系统的设计流量（L/s）；</w:t>
      </w:r>
    </w:p>
    <w:p w14:paraId="77A6C439">
      <w:pPr>
        <w:ind w:firstLine="840" w:firstLineChars="300"/>
        <w:rPr>
          <w:rFonts w:ascii="宋体" w:hAnsi="宋体" w:eastAsia="宋体" w:cs="Times New Roman"/>
          <w:sz w:val="28"/>
          <w:szCs w:val="32"/>
        </w:rPr>
      </w:pPr>
      <w:r>
        <w:rPr>
          <w:rFonts w:hint="eastAsia" w:ascii="宋体" w:hAnsi="宋体" w:eastAsia="宋体" w:cs="Times New Roman"/>
          <w:sz w:val="28"/>
          <w:szCs w:val="32"/>
        </w:rPr>
        <w:t>k</w:t>
      </w:r>
      <w:r>
        <w:rPr>
          <w:rFonts w:ascii="宋体" w:hAnsi="宋体" w:eastAsia="宋体" w:cs="Times New Roman"/>
          <w:sz w:val="28"/>
          <w:szCs w:val="32"/>
        </w:rPr>
        <w:t>—安全系数，应取1.05～1.10；</w:t>
      </w:r>
    </w:p>
    <w:p w14:paraId="53C2BA30">
      <w:pPr>
        <w:ind w:firstLine="840" w:firstLineChars="300"/>
        <w:rPr>
          <w:rFonts w:ascii="宋体" w:hAnsi="宋体" w:eastAsia="宋体" w:cs="Times New Roman"/>
          <w:sz w:val="28"/>
          <w:szCs w:val="32"/>
        </w:rPr>
      </w:pPr>
      <w:r>
        <w:rPr>
          <w:rFonts w:ascii="宋体" w:hAnsi="宋体" w:eastAsia="宋体" w:cs="Times New Roman"/>
          <w:sz w:val="28"/>
          <w:szCs w:val="32"/>
        </w:rPr>
        <w:t>Q</w:t>
      </w:r>
      <w:r>
        <w:rPr>
          <w:rFonts w:ascii="宋体" w:hAnsi="宋体" w:eastAsia="宋体" w:cs="Times New Roman"/>
          <w:sz w:val="28"/>
          <w:szCs w:val="32"/>
          <w:vertAlign w:val="subscript"/>
        </w:rPr>
        <w:t>j</w:t>
      </w:r>
      <w:r>
        <w:rPr>
          <w:rFonts w:ascii="宋体" w:hAnsi="宋体" w:eastAsia="宋体" w:cs="Times New Roman"/>
          <w:sz w:val="28"/>
          <w:szCs w:val="32"/>
        </w:rPr>
        <w:t>—计算流量（L/s）。</w:t>
      </w:r>
    </w:p>
    <w:p w14:paraId="059FF61A">
      <w:pPr>
        <w:pStyle w:val="34"/>
      </w:pPr>
      <w:r>
        <w:t>3 泡沫-水喷雾联用灭火系统应设有泡沫-喷雾两用喷头、雨淋阀组、比例混合器、电磁阀、放气阀、过滤器、供水管道、供水设施以及泡沫液管道、供泡沫液设施等</w:t>
      </w:r>
      <w:r>
        <w:rPr>
          <w:rFonts w:hint="eastAsia"/>
        </w:rPr>
        <w:t>。</w:t>
      </w:r>
    </w:p>
    <w:p w14:paraId="19EAF1C6">
      <w:pPr>
        <w:pStyle w:val="34"/>
      </w:pPr>
      <w:r>
        <w:t>4</w:t>
      </w:r>
      <w:r>
        <w:rPr>
          <w:rFonts w:hint="eastAsia"/>
        </w:rPr>
        <w:t xml:space="preserve"> 每组水喷雾系统应与火灾报警系统一一对应，消防时应开启相邻的共2个～3个保护区。</w:t>
      </w:r>
    </w:p>
    <w:p w14:paraId="64B0E8E8">
      <w:pPr>
        <w:pStyle w:val="34"/>
      </w:pPr>
      <w:r>
        <w:t>5 泡沫-水喷雾联用灭火系统用于灭火时，响应时间不应大于60s</w:t>
      </w:r>
      <w:r>
        <w:rPr>
          <w:rFonts w:hint="eastAsia"/>
        </w:rPr>
        <w:t>。</w:t>
      </w:r>
    </w:p>
    <w:p w14:paraId="53B74E9E">
      <w:pPr>
        <w:pStyle w:val="3"/>
        <w:rPr>
          <w:b/>
        </w:rPr>
      </w:pPr>
      <w:bookmarkStart w:id="52" w:name="_Toc208861675"/>
      <w:bookmarkStart w:id="53" w:name="_Toc135386381"/>
      <w:r>
        <w:t>5.6 其他灭火系统</w:t>
      </w:r>
      <w:bookmarkEnd w:id="52"/>
      <w:bookmarkEnd w:id="53"/>
    </w:p>
    <w:p w14:paraId="3A4FD871">
      <w:pPr>
        <w:pStyle w:val="4"/>
      </w:pPr>
      <w:r>
        <w:t>5.6.1 城市隧道地下配电房自动灭火系统宜采用气体灭火系统或超细干粉灭火系统。</w:t>
      </w:r>
    </w:p>
    <w:p w14:paraId="242F471C">
      <w:r>
        <w:rPr>
          <w:rFonts w:hint="eastAsia"/>
        </w:rPr>
        <w:t>【条文说明】</w:t>
      </w:r>
      <w:r>
        <w:t>5.6.1 城市隧道设备用房设置消火栓系统，如盾构隧道工作井、明挖暗埋隧道风机房、配电房等，不独立建设消防泵房和水池，与隧道消防给水系统共用。</w:t>
      </w:r>
    </w:p>
    <w:p w14:paraId="40C728D1">
      <w:pPr>
        <w:pStyle w:val="3"/>
        <w:rPr>
          <w:b/>
        </w:rPr>
      </w:pPr>
      <w:bookmarkStart w:id="54" w:name="_Toc135386382"/>
      <w:bookmarkStart w:id="55" w:name="_Toc208861676"/>
      <w:r>
        <w:t>5.7 消防排水设施</w:t>
      </w:r>
      <w:bookmarkEnd w:id="54"/>
      <w:bookmarkEnd w:id="55"/>
    </w:p>
    <w:p w14:paraId="3375A0E2">
      <w:pPr>
        <w:pStyle w:val="4"/>
      </w:pPr>
      <w:r>
        <w:t>5.7.1 城市隧道内应设置消防排水设施。</w:t>
      </w:r>
    </w:p>
    <w:p w14:paraId="42A9D877">
      <w:r>
        <w:rPr>
          <w:rFonts w:hint="eastAsia"/>
        </w:rPr>
        <w:t>【条文说明】</w:t>
      </w:r>
      <w:r>
        <w:t>5.7.1 本条规定的城市隧道排水，其目的在于排除灭火过程中产生的大量积水，避免隧道内因积聚雨水、渗水、灭火产生的废水而导致可燃液体流散、增加疏散与救援的困难，防止运输可燃液体或有害液体车辆逸漏但未燃烧的液体，因缺乏有组织的排水措施而漫流进入其他设备沟、疏散通道、重要设备房等区域内而引发火灾事故。</w:t>
      </w:r>
    </w:p>
    <w:p w14:paraId="08E22952">
      <w:pPr>
        <w:pStyle w:val="4"/>
      </w:pPr>
      <w:r>
        <w:t>5.7.2 城市隧道内消防排水设施应符合下列规定：</w:t>
      </w:r>
    </w:p>
    <w:p w14:paraId="6757EB54">
      <w:pPr>
        <w:pStyle w:val="34"/>
      </w:pPr>
      <w:r>
        <w:t>1 排水设施应排除渗水、雨水、隧道清洗等水量和灭火时的消防用水量。</w:t>
      </w:r>
    </w:p>
    <w:p w14:paraId="32EBECBA">
      <w:pPr>
        <w:pStyle w:val="34"/>
      </w:pPr>
      <w:r>
        <w:t>2 隧道内消防废水应分段设置横截沟收集，由隧道工作井、最低处废水泵房将消防废水及时排出。</w:t>
      </w:r>
    </w:p>
    <w:p w14:paraId="1FE57509">
      <w:pPr>
        <w:pStyle w:val="34"/>
      </w:pPr>
      <w:r>
        <w:t>3 隧道内废水排水泵宜</w:t>
      </w:r>
      <w:r>
        <w:rPr>
          <w:rFonts w:hint="eastAsia"/>
        </w:rPr>
        <w:t>配置</w:t>
      </w:r>
      <w:r>
        <w:t>备用泵。</w:t>
      </w:r>
    </w:p>
    <w:p w14:paraId="40C7AF77">
      <w:pPr>
        <w:jc w:val="left"/>
        <w:rPr>
          <w:rFonts w:ascii="Times New Roman" w:hAnsi="Times New Roman" w:eastAsia="宋体" w:cs="Times New Roman"/>
          <w:szCs w:val="24"/>
        </w:rPr>
      </w:pPr>
    </w:p>
    <w:p w14:paraId="47A32FDD">
      <w:pPr>
        <w:pStyle w:val="2"/>
        <w:sectPr>
          <w:pgSz w:w="11906" w:h="16838"/>
          <w:pgMar w:top="1440" w:right="1418" w:bottom="1440" w:left="1701" w:header="851" w:footer="992" w:gutter="284"/>
          <w:cols w:space="425" w:num="1"/>
          <w:docGrid w:type="lines" w:linePitch="312" w:charSpace="0"/>
        </w:sectPr>
      </w:pPr>
    </w:p>
    <w:p w14:paraId="5A6FFDA3">
      <w:pPr>
        <w:pStyle w:val="2"/>
        <w:rPr>
          <w:b/>
        </w:rPr>
      </w:pPr>
      <w:bookmarkStart w:id="56" w:name="_Toc208861677"/>
      <w:bookmarkStart w:id="57" w:name="_Toc135386383"/>
      <w:r>
        <w:t>6 防烟与排烟系统</w:t>
      </w:r>
      <w:bookmarkEnd w:id="56"/>
      <w:bookmarkEnd w:id="57"/>
    </w:p>
    <w:p w14:paraId="15623394">
      <w:pPr>
        <w:pStyle w:val="3"/>
        <w:rPr>
          <w:b/>
        </w:rPr>
      </w:pPr>
      <w:bookmarkStart w:id="58" w:name="_Toc135386384"/>
      <w:bookmarkStart w:id="59" w:name="_Toc208861678"/>
      <w:r>
        <w:t>6.1 一般规定</w:t>
      </w:r>
      <w:bookmarkEnd w:id="58"/>
      <w:bookmarkEnd w:id="59"/>
    </w:p>
    <w:p w14:paraId="736174AD">
      <w:pPr>
        <w:pStyle w:val="4"/>
      </w:pPr>
      <w:r>
        <w:t>6.1.1 通行机动车的一、二、三类隧道应设置排烟设施。</w:t>
      </w:r>
    </w:p>
    <w:p w14:paraId="7CC60EB9">
      <w:r>
        <w:rPr>
          <w:rFonts w:hint="eastAsia"/>
        </w:rPr>
        <w:t>【条文说明】</w:t>
      </w:r>
      <w:r>
        <w:t>6.1.1 城市隧道的空间特性，导致其一旦发生火灾，热烟排除非常困难，往往会因高温而使结构发生破坏，烟气积聚而导致灭火、疏散困难且火灾延续时间很长。因此，隧道内发生火灾时的排烟是隧道防火设计的重要内容。本条规定了需设置排烟设施的隧道，四类隧道因长度较短、发生火灾的概率较低或火灾危险性较小，可不设置排烟设施。</w:t>
      </w:r>
    </w:p>
    <w:p w14:paraId="552FD567">
      <w:pPr>
        <w:pStyle w:val="4"/>
      </w:pPr>
      <w:r>
        <w:t>6.1.2 城市隧道防烟与排烟应结合隧道长度、交通量、交通组成、断面大小、平曲线半径、纵坡、交通条件、人员逃生条件、自然条件和火灾危险性等因素进行设计。</w:t>
      </w:r>
    </w:p>
    <w:p w14:paraId="271AB68C">
      <w:r>
        <w:rPr>
          <w:rFonts w:hint="eastAsia"/>
        </w:rPr>
        <w:t>【条文说明】</w:t>
      </w:r>
      <w:r>
        <w:t>6.1.2 城市隧道火灾造成的损害和影响较大、救援困难。尤其是长隧道和特长隧道，火灾防烟与排烟是通风设计的重要组成部分。</w:t>
      </w:r>
    </w:p>
    <w:p w14:paraId="46D9E270">
      <w:pPr>
        <w:ind w:firstLine="480" w:firstLineChars="200"/>
      </w:pPr>
      <w:r>
        <w:rPr>
          <w:rFonts w:hint="eastAsia"/>
        </w:rPr>
        <w:t>城市隧道越长、交通量越大，火灾发生的概率越大；纵坡和交通条件影响通风系统的规模，也影响排烟通风的组织；隧道火灾荷载主要取决于车载可燃物类型及其数量。因此，在进行公路隧道防烟与排烟设计时，需考虑隧道长度、交通量、交通组成、断面大小、平曲线半径、纵坡和交通条件等因素。</w:t>
      </w:r>
    </w:p>
    <w:p w14:paraId="2FD0CAC4">
      <w:pPr>
        <w:ind w:firstLine="480" w:firstLineChars="200"/>
      </w:pPr>
      <w:r>
        <w:rPr>
          <w:rFonts w:hint="eastAsia"/>
        </w:rPr>
        <w:t>城市隧道呈狭长形，隧道越长越近似于封闭空间，火灾发生后，隧道内烟雾发生量大，能见度低，散热慢，温度较高。隧道火灾发生后，安全疏散困难，容易造成交通堵塞和二次灾害。双向交通隧道、单洞单向交通隧道、车流量大或处于交通高峰期的隧道发生火灾时，由于隧道内能见度低，疏散通道有限，加之驾驶员对烟火的恐惧，更容易出现慌不择路而造成交通堵塞或出现新的交通事故，期间发生二次灾害的概率更大。火灾发生后，隧道洞内交通风急剧降低，除火灾产生的热压外，自然风对洞内通风排烟影响较大。因此，在进行隧道防烟与排烟设计时，需考虑人员逃生条件、自然条件和火灾危险性等因素。</w:t>
      </w:r>
    </w:p>
    <w:p w14:paraId="0272E8D7">
      <w:pPr>
        <w:pStyle w:val="4"/>
      </w:pPr>
      <w:r>
        <w:t>6.1.3 城市隧道火灾防烟与排烟设计应遵循下列原则：</w:t>
      </w:r>
    </w:p>
    <w:p w14:paraId="0D5B41E5">
      <w:pPr>
        <w:pStyle w:val="34"/>
      </w:pPr>
      <w:r>
        <w:rPr>
          <w:bCs/>
        </w:rPr>
        <w:t>1 应利于人员</w:t>
      </w:r>
      <w:r>
        <w:t>安全疏散，避免火灾隧道的烟气侵入人行与车行横通道、相邻隧道、疏散通道以及附属用房等。</w:t>
      </w:r>
    </w:p>
    <w:p w14:paraId="00FBB41B">
      <w:pPr>
        <w:pStyle w:val="34"/>
      </w:pPr>
      <w:r>
        <w:t>2 应能及时有效控制和排除烟气、减少烟气在隧道内的影响范围。</w:t>
      </w:r>
    </w:p>
    <w:p w14:paraId="533925FB">
      <w:pPr>
        <w:pStyle w:val="34"/>
        <w:rPr>
          <w:bCs/>
        </w:rPr>
      </w:pPr>
      <w:r>
        <w:t>3 应利于救援、</w:t>
      </w:r>
      <w:r>
        <w:rPr>
          <w:bCs/>
        </w:rPr>
        <w:t>灭火。</w:t>
      </w:r>
    </w:p>
    <w:p w14:paraId="5272F489">
      <w:r>
        <w:rPr>
          <w:rFonts w:hint="eastAsia"/>
        </w:rPr>
        <w:t>【条文说明】6.1.3</w:t>
      </w:r>
      <w:r>
        <w:t xml:space="preserve"> 人行与车行横通道、相邻隧道或疏散通道和隧道内有人值守的附属用房等是保证人员安全疏散和救援的场所，需在隧道发生火灾时不被烟气侵入，应进行防烟设计。</w:t>
      </w:r>
    </w:p>
    <w:p w14:paraId="1F1C15B8">
      <w:pPr>
        <w:pStyle w:val="4"/>
      </w:pPr>
      <w:r>
        <w:t>6.1.4 城市隧道火灾排烟设计应结合逃生避难设施和通风控制。</w:t>
      </w:r>
    </w:p>
    <w:p w14:paraId="137A078B">
      <w:r>
        <w:rPr>
          <w:rFonts w:hint="eastAsia"/>
        </w:rPr>
        <w:t>【条文说明】6.1.4</w:t>
      </w:r>
      <w:r>
        <w:t>排烟系统和逃生救援设施的设置都是以保证人员安全、便于人员疏散逃生为原则进行设置，排烟系统的规模与逃生避难设施相互关联。</w:t>
      </w:r>
    </w:p>
    <w:p w14:paraId="4B800EDA">
      <w:pPr>
        <w:pStyle w:val="3"/>
        <w:rPr>
          <w:b/>
        </w:rPr>
      </w:pPr>
      <w:bookmarkStart w:id="60" w:name="_Toc135386385"/>
      <w:bookmarkStart w:id="61" w:name="_Toc208861679"/>
      <w:r>
        <w:t>6.2 隧道防烟与排烟</w:t>
      </w:r>
      <w:bookmarkEnd w:id="60"/>
      <w:bookmarkEnd w:id="61"/>
    </w:p>
    <w:p w14:paraId="0AC6933F">
      <w:pPr>
        <w:pStyle w:val="4"/>
      </w:pPr>
      <w:r>
        <w:t>6.2.1 城市隧道内机械排烟系统的设置应符合下列规定：</w:t>
      </w:r>
    </w:p>
    <w:p w14:paraId="7F0B8763">
      <w:pPr>
        <w:pStyle w:val="34"/>
      </w:pPr>
      <w:r>
        <w:rPr>
          <w:bCs/>
        </w:rPr>
        <w:t>1 长度大于300</w:t>
      </w:r>
      <w:r>
        <w:t>0m的隧道，宜采用纵向分段排烟方式或重点排烟方式</w:t>
      </w:r>
      <w:r>
        <w:rPr>
          <w:rFonts w:hint="eastAsia"/>
        </w:rPr>
        <w:t>。</w:t>
      </w:r>
    </w:p>
    <w:p w14:paraId="7855E74F">
      <w:pPr>
        <w:pStyle w:val="34"/>
      </w:pPr>
      <w:r>
        <w:t>2 长度不大于3000m的单洞单向隧道，宜采用纵向排烟方式</w:t>
      </w:r>
      <w:r>
        <w:rPr>
          <w:rFonts w:hint="eastAsia"/>
        </w:rPr>
        <w:t>。</w:t>
      </w:r>
    </w:p>
    <w:p w14:paraId="1297B5C4">
      <w:pPr>
        <w:pStyle w:val="34"/>
      </w:pPr>
      <w:r>
        <w:t>3 单洞双向通行、人车混行或长距离且易发生交通阻塞的</w:t>
      </w:r>
      <w:r>
        <w:rPr>
          <w:rFonts w:hint="eastAsia"/>
        </w:rPr>
        <w:t>隧道</w:t>
      </w:r>
      <w:r>
        <w:t>，宜采用重点排烟方式。</w:t>
      </w:r>
    </w:p>
    <w:p w14:paraId="6124E19D">
      <w:pPr>
        <w:pStyle w:val="4"/>
      </w:pPr>
      <w:r>
        <w:t>6.2.2 机械排烟系统与通风系统合用时，合用的通风系统应具备在火灾时快速转换的功能，并应符合机械排烟系统的要求。</w:t>
      </w:r>
    </w:p>
    <w:p w14:paraId="5EF033D4">
      <w:pPr>
        <w:pStyle w:val="4"/>
      </w:pPr>
      <w:r>
        <w:t>6.2.3 采用纵向排烟方式时，应能迅速组织气流、有效排烟，其排烟风速应根据隧道内的最不利火灾规模确定，且纵向气流的速度不应小于2m/s，并应大于临界风速。</w:t>
      </w:r>
    </w:p>
    <w:p w14:paraId="40012628">
      <w:r>
        <w:rPr>
          <w:rFonts w:hint="eastAsia"/>
        </w:rPr>
        <w:t>【条文说明】</w:t>
      </w:r>
      <w:r>
        <w:t>6.2.1～6.2.3 城市隧道排烟方式分为自然排烟和机械排烟。</w:t>
      </w:r>
    </w:p>
    <w:p w14:paraId="072193B8">
      <w:pPr>
        <w:ind w:firstLine="480" w:firstLineChars="200"/>
      </w:pPr>
      <w:r>
        <w:rPr>
          <w:rFonts w:hint="eastAsia"/>
        </w:rPr>
        <w:t>自然排烟，是利用短隧道的洞口或在隧道沿途顶部开设的通风口（例如隧道敷设在路中绿化带下的情形）以及烟气自身浮力进行排烟的方式。采用自然排烟时，应注意错位布置上、下行隧道开设的自然排烟口或上、下行隧道的洞口，防止非着火隧道汽车行驶形成的活塞风将邻近隧道排出的烟气“倒吸”入非着火隧道，造成烟气蔓延。</w:t>
      </w:r>
    </w:p>
    <w:p w14:paraId="2E2C9C63">
      <w:pPr>
        <w:ind w:firstLine="480" w:firstLineChars="200"/>
      </w:pPr>
      <w:r>
        <w:rPr>
          <w:rFonts w:hint="eastAsia"/>
        </w:rPr>
        <w:t>（</w:t>
      </w:r>
      <w:r>
        <w:t>1）城市隧道的机械排烟模式分为纵向排烟和横向排烟方式以及由这两种基本排烟模式派生的各种组合排烟模式。排烟模式应根据隧道种类、疏散方式，并结合隧道正常工况的通风方式确定，并将烟气控制在较小范围之内，以保证人员疏散路径满足逃生环境要求，同时为灭火救援创造条件。</w:t>
      </w:r>
    </w:p>
    <w:p w14:paraId="007851B1">
      <w:pPr>
        <w:ind w:firstLine="480" w:firstLineChars="200"/>
      </w:pPr>
      <w:r>
        <w:rPr>
          <w:rFonts w:hint="eastAsia"/>
        </w:rPr>
        <w:t>（</w:t>
      </w:r>
      <w:r>
        <w:t>2）火灾时，迫使隧道内的烟气沿隧道纵深方向流动的排烟形式为纵向排烟模式，是适用于单向交通隧道的一种最常用烟气控制方式。该模式可通过悬挂在隧道内的射流风机或其他射流装置、风井送排风设施等及其组合方式实现。纵向通风排烟，且气流方向与车行方向一致时，以火源点为界，火源点下游为烟气区、上游为非烟气区，人员往气流.上游方向疏散。由于高温烟气沿坡度向上扩散速度很快，当在坡道上发生火灾，并采用纵向排烟控制烟流，排烟气流逆坡向时，必须使纵向气流的流速高于临界风速。试验证明，纵向排烟控制烟气的效果较好。国际道路协会（PIARC）的相关报告以及美国纪念隧道试验（1993年～1995年）均表明，对于火灾功率低于100MW的火灾、隧道坡度不高于4%时，3m/s的气流速度可以控制烟气回流。</w:t>
      </w:r>
    </w:p>
    <w:p w14:paraId="22E2B0F8">
      <w:pPr>
        <w:ind w:firstLine="480" w:firstLineChars="200"/>
      </w:pPr>
      <w:r>
        <w:rPr>
          <w:rFonts w:hint="eastAsia"/>
        </w:rPr>
        <w:t>近年来，大于</w:t>
      </w:r>
      <w:r>
        <w:t>3km的隧道越来越多，若整个隧道长度不进行分段通风，会造成火灾及烟气在隧道中的影响范围非常大，不利于消防救援以及灾后的修复。因此，本规范规定大于3km的长大隧道宜采用纵向分段排烟或重点排烟方式，以控制烟气的影响范围。</w:t>
      </w:r>
    </w:p>
    <w:p w14:paraId="6DABE060">
      <w:pPr>
        <w:ind w:firstLine="480" w:firstLineChars="200"/>
      </w:pPr>
      <w:r>
        <w:rPr>
          <w:rFonts w:hint="eastAsia"/>
        </w:rPr>
        <w:t>纵向排烟方式不适用于双向交通的隧道，因在此情况下采用纵向排烟方式会使火源一侧、不能驶离隧道的车辆处于烟气中。</w:t>
      </w:r>
    </w:p>
    <w:p w14:paraId="75CBB6C0">
      <w:pPr>
        <w:ind w:firstLine="480" w:firstLineChars="200"/>
      </w:pPr>
      <w:r>
        <w:rPr>
          <w:rFonts w:hint="eastAsia"/>
        </w:rPr>
        <w:t>（</w:t>
      </w:r>
      <w:r>
        <w:t>3）重点排烟是横向排烟方式的一种特殊情况，即在隧道纵向设置专用排烟风道，并设置一定数量的排烟口，火灾时只开启火源附近或火源所在设计排烟区的排烟口，直接从火源附近将烟气快速有效地排出行车道空间，并从两端洞口自然补风，隧道内可形成一定的纵向风速。该排烟方式适用于双向交通隧道或经常发生交通阻塞的隧道。隧道试验表明，全横向或半横向排烟系统对发生火灾的位置比较敏感，控烟效果不很理想。因此，对于双向通行的隧道，尽量采用重点排烟方式。</w:t>
      </w:r>
    </w:p>
    <w:p w14:paraId="232ECD53">
      <w:pPr>
        <w:pStyle w:val="4"/>
      </w:pPr>
      <w:r>
        <w:t>6.2.4 当城市隧道采用重点排烟时，应符合以下规定：</w:t>
      </w:r>
    </w:p>
    <w:p w14:paraId="5587C071">
      <w:pPr>
        <w:pStyle w:val="34"/>
      </w:pPr>
      <w:r>
        <w:t>1 排烟量应按设计火灾规模计算确定，并考虑土建排烟风道和排烟口的漏风量等因素</w:t>
      </w:r>
      <w:r>
        <w:rPr>
          <w:rFonts w:hint="eastAsia"/>
        </w:rPr>
        <w:t>。</w:t>
      </w:r>
    </w:p>
    <w:p w14:paraId="53EEA057">
      <w:pPr>
        <w:pStyle w:val="34"/>
      </w:pPr>
      <w:r>
        <w:t>2 排烟口应设置在隧道上部或侧壁上部，并采用常闭型，排烟口纵向间距不宜大于60m。</w:t>
      </w:r>
      <w:bookmarkStart w:id="62" w:name="_Hlk136419658"/>
      <w:r>
        <w:t>地下互通匝道隧道段内排烟口纵向间距不宜大于30m。</w:t>
      </w:r>
      <w:bookmarkEnd w:id="62"/>
    </w:p>
    <w:p w14:paraId="048A1C06">
      <w:pPr>
        <w:pStyle w:val="34"/>
      </w:pPr>
      <w:r>
        <w:t>3 火灾时应联动开启着火区域的排烟口，连续开启排烟阀的数量不宜少于5组。</w:t>
      </w:r>
    </w:p>
    <w:p w14:paraId="4161D3AB">
      <w:r>
        <w:rPr>
          <w:rFonts w:hint="eastAsia"/>
        </w:rPr>
        <w:t>【条文说明】</w:t>
      </w:r>
      <w:r>
        <w:t>6.2.4 重点排烟的排烟量需按隧道设防的火灾规模计算。隧道设防的火灾规模与通行车辆有关，且与同时着火的车辆数量有关。NFPA502中提供的车辆火灾规模资料可作参考，单辆小汽车火灾释热量（HRR）约为5MW，多部小汽车着火时火灾释热量约为15MW，</w:t>
      </w:r>
      <w:r>
        <w:rPr>
          <w:rFonts w:hint="eastAsia"/>
        </w:rPr>
        <w:t>一</w:t>
      </w:r>
      <w:r>
        <w:t>辆公共汽车的火灾释热量为30MW，一辆装载非危险品货物的大货车火灾释热量约为50MW。</w:t>
      </w:r>
    </w:p>
    <w:p w14:paraId="61021784">
      <w:pPr>
        <w:ind w:firstLine="480" w:firstLineChars="200"/>
      </w:pPr>
      <w:r>
        <w:rPr>
          <w:rFonts w:hint="eastAsia"/>
        </w:rPr>
        <w:t>隧道重点排烟的排烟量较大、排烟风道的断面大，工程上多采用土建风道。设计排烟量应在理论烟雾发生量的基础上，综合考虑新风混入和排烟道、排烟口的漏风量等因素计算，否则可能造成设计排烟能力不足。</w:t>
      </w:r>
    </w:p>
    <w:p w14:paraId="284D1F56">
      <w:pPr>
        <w:ind w:firstLine="480" w:firstLineChars="200"/>
      </w:pPr>
      <w:r>
        <w:rPr>
          <w:rFonts w:hint="eastAsia"/>
        </w:rPr>
        <w:t>通过调研南京燕子矶长江隧道、杭州艮山东路过江隧道、长沙湘雅路过江隧道等隧道行车道内的排烟口设置间距为</w:t>
      </w:r>
      <w:r>
        <w:t>60m，尺寸为5m×1.2m。南京横江大道地下互通和惠民路地下互通的各匝道涵盖不同曲率匝道，通过建立物理模型进行排烟口不同间距和尺寸进行排烟试验，排烟口设置间距30m、尺寸为3m×2m效果最好，推荐地下互通的匝道排烟口设置间距为30m，尺寸为3m×2m。</w:t>
      </w:r>
    </w:p>
    <w:p w14:paraId="31B7EDCD">
      <w:pPr>
        <w:pStyle w:val="4"/>
      </w:pPr>
      <w:r>
        <w:t>6.2.5 城市隧道内应结合匝道、风井等布局</w:t>
      </w:r>
      <w:r>
        <w:rPr>
          <w:rFonts w:hint="eastAsia"/>
        </w:rPr>
        <w:t>以及排烟方式</w:t>
      </w:r>
      <w:r>
        <w:t>进行必要的排烟分区，并分别对各区域进行烟气控制设计。</w:t>
      </w:r>
    </w:p>
    <w:p w14:paraId="782A96DA">
      <w:pPr>
        <w:pStyle w:val="4"/>
      </w:pPr>
      <w:r>
        <w:t>6.2.6 城市隧道内用于火灾排烟的射流风机</w:t>
      </w:r>
      <w:bookmarkStart w:id="63" w:name="_Hlk136419919"/>
      <w:r>
        <w:t>宜按计算台数15%的备用量，</w:t>
      </w:r>
      <w:bookmarkEnd w:id="63"/>
      <w:r>
        <w:t>应至少备用一组。</w:t>
      </w:r>
    </w:p>
    <w:p w14:paraId="14EA310B">
      <w:r>
        <w:rPr>
          <w:rFonts w:hint="eastAsia"/>
        </w:rPr>
        <w:t>【条文说明】</w:t>
      </w:r>
      <w:r>
        <w:t>6.2.6 城市隧道内用于通风和排烟的射流风机悬挂于隧道车行道的上部，火灾时可能直接暴露于高温下。此外，隧道内的排烟风机设置是要根据其有效作用范围来确定，风机间有一定的间隔。采用射流风机进行排烟的隧道，设计需考虑到正好在火源附近的射流风机由于温度过高而导致失效的情况，保证有一定的冗余配置。</w:t>
      </w:r>
    </w:p>
    <w:p w14:paraId="6525F191">
      <w:pPr>
        <w:pStyle w:val="4"/>
      </w:pPr>
      <w:r>
        <w:rPr>
          <w:rFonts w:hint="eastAsia"/>
        </w:rPr>
        <w:t>6</w:t>
      </w:r>
      <w:r>
        <w:t xml:space="preserve">.2.7 </w:t>
      </w:r>
      <w:r>
        <w:rPr>
          <w:rFonts w:hint="eastAsia"/>
        </w:rPr>
        <w:t>火灾时排烟风机从静止至全速运转的时间不应大于</w:t>
      </w:r>
      <w:r>
        <w:t>30s</w:t>
      </w:r>
      <w:r>
        <w:rPr>
          <w:rFonts w:hint="eastAsia"/>
        </w:rPr>
        <w:t>,可逆式风机应能在</w:t>
      </w:r>
      <w:r>
        <w:t>90s内完成反向运转。</w:t>
      </w:r>
    </w:p>
    <w:p w14:paraId="7768329B">
      <w:pPr>
        <w:pStyle w:val="3"/>
        <w:rPr>
          <w:b/>
        </w:rPr>
      </w:pPr>
      <w:bookmarkStart w:id="64" w:name="_Toc208861680"/>
      <w:bookmarkStart w:id="65" w:name="_Toc135386386"/>
      <w:r>
        <w:t>6.3 专用疏散通道防烟和排烟</w:t>
      </w:r>
      <w:bookmarkEnd w:id="64"/>
      <w:bookmarkEnd w:id="65"/>
    </w:p>
    <w:p w14:paraId="736A6CAD">
      <w:pPr>
        <w:pStyle w:val="4"/>
      </w:pPr>
      <w:r>
        <w:t>6.3.1 城市隧道专用疏散通道应设置独立的机械加压送风设施，专用疏散通道与</w:t>
      </w:r>
      <w:bookmarkStart w:id="66" w:name="_Hlk132141151"/>
      <w:r>
        <w:t>行车道之间压差应为30Pa</w:t>
      </w:r>
      <w:r>
        <w:rPr>
          <w:rFonts w:eastAsia="微软雅黑"/>
        </w:rPr>
        <w:t>〜</w:t>
      </w:r>
      <w:r>
        <w:t>50Pa</w:t>
      </w:r>
      <w:bookmarkEnd w:id="66"/>
      <w:r>
        <w:t>。</w:t>
      </w:r>
    </w:p>
    <w:p w14:paraId="54D8192A">
      <w:r>
        <w:rPr>
          <w:rFonts w:hint="eastAsia"/>
        </w:rPr>
        <w:t>【条文说明】</w:t>
      </w:r>
      <w:r>
        <w:t>6.3.1 明挖暗埋隧道中间设专用疏散通道，疏散通道与行车道之间压差应为30Pa～50Pa，盾构隧道下层专用疏散通道与行车道之间压差应为30Pa～50Pa，疏散楼梯或滑梯与行车道之间可通过设置带压力装置百叶口实现二者压差为25Pa～30Pa。</w:t>
      </w:r>
    </w:p>
    <w:p w14:paraId="014A44E4">
      <w:pPr>
        <w:pStyle w:val="4"/>
      </w:pPr>
      <w:r>
        <w:t>6.3.2双层隧道上下层行车道疏散封闭楼梯间机械加压送风宜按上下层行车道互为补风，行车道与封闭楼梯间之间的压差应为25Pa～30Pa。</w:t>
      </w:r>
    </w:p>
    <w:p w14:paraId="19419022">
      <w:r>
        <w:rPr>
          <w:rFonts w:hint="eastAsia"/>
        </w:rPr>
        <w:t>【条文说明】</w:t>
      </w:r>
      <w:r>
        <w:t>6.3.2 双层隧道上下层行车道设置的封闭楼梯间机械加压送风无条件直接取自室外，采用上下层行车道互为补风方式。下层行车道发生火灾，楼梯间由上层行车道正压送风；上层行车道发生火灾，楼梯间由下层行车道正压送风。经调研，南京定淮门长江隧道、扬州</w:t>
      </w:r>
      <w:r>
        <w:rPr>
          <w:rFonts w:hint="eastAsia"/>
        </w:rPr>
        <w:t>瘦</w:t>
      </w:r>
      <w:r>
        <w:t>西湖隧道等均按此类方式设计和实施。</w:t>
      </w:r>
    </w:p>
    <w:p w14:paraId="03432FC3">
      <w:pPr>
        <w:pStyle w:val="3"/>
        <w:rPr>
          <w:b/>
        </w:rPr>
      </w:pPr>
      <w:bookmarkStart w:id="67" w:name="_Toc135386387"/>
      <w:bookmarkStart w:id="68" w:name="_Toc208861681"/>
      <w:r>
        <w:t>6.4 防烟与排烟控制</w:t>
      </w:r>
      <w:bookmarkEnd w:id="67"/>
      <w:bookmarkEnd w:id="68"/>
    </w:p>
    <w:p w14:paraId="438C0ECA">
      <w:pPr>
        <w:pStyle w:val="4"/>
      </w:pPr>
      <w:r>
        <w:t>6.4.1 火灾工况下，城市隧道通风及防烟和排烟控制系统应能与火灾自动报警系统、闭路电视系统、交通监控系统联动，应符合现行国家标准《火灾自动报警系统设计规范》GB 50116的有关规定。</w:t>
      </w:r>
    </w:p>
    <w:p w14:paraId="6F202D64">
      <w:r>
        <w:rPr>
          <w:rFonts w:hint="eastAsia"/>
        </w:rPr>
        <w:t>【条文说明】</w:t>
      </w:r>
      <w:r>
        <w:t>6.4.1 城市隧道紧急情况下的控制是一套复杂的系统。火灾工况下的通风排烟控制不仅是如何启动风机进行有效排烟的问题，还应与隧道火灾报警、闭路电视监视、交通监控等隧道其他监控系统联合使用，形成综合可靠的系统方案。</w:t>
      </w:r>
    </w:p>
    <w:p w14:paraId="407A51DC">
      <w:pPr>
        <w:pStyle w:val="4"/>
      </w:pPr>
      <w:r>
        <w:t>6.4.2 防烟和排烟系统应设有自动控制和</w:t>
      </w:r>
      <w:r>
        <w:rPr>
          <w:rFonts w:hint="eastAsia"/>
        </w:rPr>
        <w:t>手动</w:t>
      </w:r>
      <w:r>
        <w:t>控制装置，并应具有现场控制、远程控制及联动控制等模式。在火灾工况下，现场控制装置发出的控制指令优先级应高于其他控制指令。</w:t>
      </w:r>
    </w:p>
    <w:p w14:paraId="2FA33A91">
      <w:r>
        <w:rPr>
          <w:rFonts w:hint="eastAsia"/>
        </w:rPr>
        <w:t>【条文说明】</w:t>
      </w:r>
      <w:r>
        <w:t>6.4.2 火灾情况下，城市隧道烟气控制最关键的问题是隧道内防烟排烟设施能及时、准确地启动。就控制设备而言，现场控制比远程控制更能实现这一要求。现场人员对火灾情况、交通状况等现场实际情况的了解，比远端监控更直接、详细，所确定的通风控制要求更切合实际，因此要求现场控制优于远程控制。</w:t>
      </w:r>
    </w:p>
    <w:p w14:paraId="240A97C2">
      <w:pPr>
        <w:pStyle w:val="4"/>
      </w:pPr>
      <w:r>
        <w:t>6.4.3 城市隧道内排烟道的排烟阀应设置本地手动控制功能，并应与火灾自动报警系统联动；发生火灾时，着火区域内的阀门应联动开启，其他区域内的阀门应全部关闭。</w:t>
      </w:r>
    </w:p>
    <w:p w14:paraId="456CA11A">
      <w:r>
        <w:rPr>
          <w:rFonts w:hint="eastAsia"/>
        </w:rPr>
        <w:t>【条文说明】</w:t>
      </w:r>
      <w:r>
        <w:t>6.4.3 发生火灾时只对着火的防烟分区进行排烟。本条规定了火灾确认后，排烟区与非排烟区排烟阀（口）所处的状态。为保证排烟效果，对担负两个及两个以上防烟分区的排烟系统宜采用漏风量小的高气密性的排烟阀，非排烟区的排烟阀（口）处于关闭状态，既有利于减少对排烟区的干扰和分流，防止烟气被引</w:t>
      </w:r>
      <w:r>
        <w:rPr>
          <w:rFonts w:hint="eastAsia"/>
        </w:rPr>
        <w:t>入</w:t>
      </w:r>
      <w:r>
        <w:t>非着火区，又可保证非排烟区的空间气体压力略高于排烟区的压力，更好地防止烟气的蔓延。</w:t>
      </w:r>
    </w:p>
    <w:p w14:paraId="736D420D"/>
    <w:p w14:paraId="418BE43C">
      <w:pPr>
        <w:pStyle w:val="2"/>
        <w:sectPr>
          <w:pgSz w:w="11906" w:h="16838"/>
          <w:pgMar w:top="1440" w:right="1418" w:bottom="1440" w:left="1701" w:header="851" w:footer="992" w:gutter="284"/>
          <w:cols w:space="425" w:num="1"/>
          <w:docGrid w:type="lines" w:linePitch="312" w:charSpace="0"/>
        </w:sectPr>
      </w:pPr>
    </w:p>
    <w:p w14:paraId="2EBFA0D9">
      <w:pPr>
        <w:pStyle w:val="2"/>
        <w:rPr>
          <w:b/>
        </w:rPr>
      </w:pPr>
      <w:bookmarkStart w:id="69" w:name="_Toc135386388"/>
      <w:bookmarkStart w:id="70" w:name="_Toc208861682"/>
      <w:r>
        <w:t xml:space="preserve">7 </w:t>
      </w:r>
      <w:bookmarkStart w:id="71" w:name="_Hlk119800409"/>
      <w:r>
        <w:t>火灾自动报警</w:t>
      </w:r>
      <w:bookmarkEnd w:id="71"/>
      <w:r>
        <w:t>系统</w:t>
      </w:r>
      <w:bookmarkEnd w:id="69"/>
      <w:bookmarkEnd w:id="70"/>
    </w:p>
    <w:p w14:paraId="088A7083">
      <w:pPr>
        <w:pStyle w:val="3"/>
        <w:rPr>
          <w:b/>
        </w:rPr>
      </w:pPr>
      <w:bookmarkStart w:id="72" w:name="_Toc208861683"/>
      <w:bookmarkStart w:id="73" w:name="_Toc135386389"/>
      <w:r>
        <w:t>7.1 一般规定</w:t>
      </w:r>
      <w:bookmarkEnd w:id="72"/>
      <w:bookmarkEnd w:id="73"/>
    </w:p>
    <w:p w14:paraId="420B1699">
      <w:pPr>
        <w:pStyle w:val="4"/>
      </w:pPr>
      <w:r>
        <w:t xml:space="preserve">7.1.1 </w:t>
      </w:r>
      <w:r>
        <w:rPr>
          <w:rFonts w:hint="eastAsia"/>
        </w:rPr>
        <w:t>通</w:t>
      </w:r>
      <w:r>
        <w:t>行机动车的一、二、三类隧道内应设置火灾自动报警系统。</w:t>
      </w:r>
    </w:p>
    <w:p w14:paraId="3E6ED096">
      <w:r>
        <w:rPr>
          <w:rFonts w:hint="eastAsia"/>
        </w:rPr>
        <w:t>【条文说明】</w:t>
      </w:r>
      <w:r>
        <w:t>7.1.1 为早期发现、及早通知隧道内的人员与车辆进行疏散和避让，向相关管理人员报警以采取救援行动，尽可能在初期将火扑灭，要求在隧道内设置合适的火灾报警系统。</w:t>
      </w:r>
    </w:p>
    <w:p w14:paraId="3C44DEA3">
      <w:pPr>
        <w:pStyle w:val="4"/>
      </w:pPr>
      <w:r>
        <w:t>7.1.2 火灾自动报警系统应实时探测并输出报警信号，实时联动相关消防设备</w:t>
      </w:r>
      <w:r>
        <w:rPr>
          <w:rFonts w:hint="eastAsia"/>
        </w:rPr>
        <w:t>，切断正常用电设备</w:t>
      </w:r>
      <w:r>
        <w:t>。</w:t>
      </w:r>
    </w:p>
    <w:p w14:paraId="391DEC61">
      <w:pPr>
        <w:pStyle w:val="4"/>
      </w:pPr>
      <w:r>
        <w:t>7.1.3 火灾自动报警系统由隧道管理中心和隧道段的火灾报警控制设备组成局域网，采用光纤环网结构。系统应采用隧道管理中心报警形式，区域报警主机应负责相关区域的自动/手动报警、联动和火情显示等工作。</w:t>
      </w:r>
    </w:p>
    <w:p w14:paraId="4C0224EC">
      <w:r>
        <w:rPr>
          <w:rFonts w:hint="eastAsia"/>
        </w:rPr>
        <w:t>【条文说明】</w:t>
      </w:r>
      <w:r>
        <w:t>7.1.3 城市隧道与管理中心的消控室位置分布较远，无法采用总线方式实现联动控制，应采用光纤传输方式。</w:t>
      </w:r>
    </w:p>
    <w:p w14:paraId="094F49DB">
      <w:pPr>
        <w:pStyle w:val="4"/>
      </w:pPr>
      <w:r>
        <w:t>7.1.4 报警区域和探测区域的划分应符合下列规定：</w:t>
      </w:r>
    </w:p>
    <w:p w14:paraId="41D0FB0D">
      <w:pPr>
        <w:pStyle w:val="34"/>
      </w:pPr>
      <w:r>
        <w:t>1 隧道报警区域应根据</w:t>
      </w:r>
      <w:bookmarkStart w:id="74" w:name="_Hlk134733137"/>
      <w:r>
        <w:t>排烟系统或灭火系统的联动</w:t>
      </w:r>
      <w:bookmarkEnd w:id="74"/>
      <w:r>
        <w:t>需要确定，且不宜大于150m。</w:t>
      </w:r>
    </w:p>
    <w:p w14:paraId="093BE6CF">
      <w:pPr>
        <w:pStyle w:val="34"/>
      </w:pPr>
      <w:r>
        <w:t>2 隧道探测区域不宜大于100m。</w:t>
      </w:r>
    </w:p>
    <w:p w14:paraId="5A1258CE">
      <w:pPr>
        <w:pStyle w:val="34"/>
      </w:pPr>
      <w:r>
        <w:t>3 隧道附属用房、电缆通道和管线通道的探测区域，应按照独立隔间划分。</w:t>
      </w:r>
    </w:p>
    <w:p w14:paraId="0CE5CD3A">
      <w:r>
        <w:rPr>
          <w:rFonts w:hint="eastAsia"/>
        </w:rPr>
        <w:t>【条文说明】</w:t>
      </w:r>
      <w:r>
        <w:t>7.1.4 城市隧道报警区域是火灾自动报警系统与排烟系统或灭火系统的联动关系确定，隧道设有自动灭火系统时，隧道报警区域应逐一对应自动灭火分区，不设自动灭火系统时，隧道报警区域不应大于150m。</w:t>
      </w:r>
    </w:p>
    <w:p w14:paraId="66FEDD3F">
      <w:pPr>
        <w:ind w:firstLine="480" w:firstLineChars="200"/>
      </w:pPr>
      <w:r>
        <w:rPr>
          <w:rFonts w:hint="eastAsia"/>
        </w:rPr>
        <w:t>探测区域是指将报警区域按探测火灾的部位划分的单元。划分探测区域的目的是为迅速而准确地探测出被保护区内发生火灾的部位，并能联动控制自动灭火系统。</w:t>
      </w:r>
    </w:p>
    <w:p w14:paraId="5A7A960C">
      <w:pPr>
        <w:pStyle w:val="4"/>
      </w:pPr>
      <w:r>
        <w:t xml:space="preserve">7.1.5 </w:t>
      </w:r>
      <w:r>
        <w:rPr>
          <w:rFonts w:hint="eastAsia"/>
        </w:rPr>
        <w:t>对于可能产生屏蔽的城市隧道，应设置无线通信等保证灭火时通信联络畅通的设施。</w:t>
      </w:r>
    </w:p>
    <w:p w14:paraId="3C2CD056">
      <w:pPr>
        <w:pStyle w:val="4"/>
      </w:pPr>
      <w:r>
        <w:t>7.1.6 隧道内设置的火灾探测报警设备的防护等级不应低于IP65。</w:t>
      </w:r>
    </w:p>
    <w:p w14:paraId="2BDB343C">
      <w:pPr>
        <w:pStyle w:val="3"/>
        <w:rPr>
          <w:b/>
        </w:rPr>
      </w:pPr>
      <w:bookmarkStart w:id="75" w:name="_Toc135386390"/>
      <w:bookmarkStart w:id="76" w:name="_Toc208861684"/>
      <w:r>
        <w:t>7.2 火灾探测器选择和设置</w:t>
      </w:r>
      <w:bookmarkEnd w:id="75"/>
      <w:bookmarkEnd w:id="76"/>
    </w:p>
    <w:p w14:paraId="136FAE87">
      <w:pPr>
        <w:pStyle w:val="4"/>
      </w:pPr>
      <w:r>
        <w:t>7.2.1 城市隧道行车区域应同时采用线型光纤感温火灾探测器和</w:t>
      </w:r>
      <w:bookmarkStart w:id="77" w:name="_Hlk119804026"/>
      <w:r>
        <w:t>点型红外火焰探测器</w:t>
      </w:r>
      <w:bookmarkEnd w:id="77"/>
      <w:r>
        <w:t>（或图像型火灾探测器）。</w:t>
      </w:r>
    </w:p>
    <w:p w14:paraId="3E872485">
      <w:r>
        <w:rPr>
          <w:rFonts w:hint="eastAsia"/>
        </w:rPr>
        <w:t>【条文说明】</w:t>
      </w:r>
      <w:r>
        <w:t>7.2.1 城市隧道车流量都比较大，疏散与救援都比较困难，这些场所一旦发生火灾没有及时报警并采取措施，很容易造成大量车辆涌进隧道、无法疏散的局面。因此，采用探测两种及以上火灾参数的探测器，有助于尽早发现火灾。根据实体试验结果和对隧道火灾成功探测的统计结果，线型光栅光纤感温火灾探测器在隧道中虽然报警时间不是最早，但没有漏报。自从线型光栅光纤感温火灾探测器在隧道中安装使用后，有几条隧道发生了火灾，探测器都及时发出了报警信号。选择点型火焰探测器时，考虑到探测器受污染后响应灵敏度的降低，在设计时，探测器的保护距离宜</w:t>
      </w:r>
      <w:r>
        <w:rPr>
          <w:rFonts w:hint="eastAsia"/>
        </w:rPr>
        <w:t>不大于探测器标称距离的</w:t>
      </w:r>
      <w:r>
        <w:t>80%，并应在设计文件中标注维护要求。</w:t>
      </w:r>
    </w:p>
    <w:p w14:paraId="6190D3FD">
      <w:pPr>
        <w:pStyle w:val="4"/>
      </w:pPr>
      <w:r>
        <w:t>7.2.2</w:t>
      </w:r>
      <w:bookmarkStart w:id="78" w:name="_Hlk134299369"/>
      <w:r>
        <w:t xml:space="preserve"> 城市隧道内分合流段</w:t>
      </w:r>
      <w:bookmarkEnd w:id="78"/>
      <w:r>
        <w:t>应增设</w:t>
      </w:r>
      <w:bookmarkStart w:id="79" w:name="_Hlk134299385"/>
      <w:r>
        <w:t>线型光纤感温火灾探测器</w:t>
      </w:r>
      <w:bookmarkEnd w:id="79"/>
      <w:r>
        <w:t>，且</w:t>
      </w:r>
      <w:r>
        <w:rPr>
          <w:rFonts w:hint="eastAsia"/>
        </w:rPr>
        <w:t>分合流</w:t>
      </w:r>
      <w:r>
        <w:t>段四车道及以上应两侧交错布置点型红外火焰探测器。</w:t>
      </w:r>
    </w:p>
    <w:p w14:paraId="0C216A4E">
      <w:r>
        <w:rPr>
          <w:rFonts w:hint="eastAsia"/>
        </w:rPr>
        <w:t>【条文说明】</w:t>
      </w:r>
      <w:r>
        <w:t>7.2.2 调研城市隧道运行情况，线型光纤感温火灾探测器隧道内分合流段存在探测盲区，针对分合流</w:t>
      </w:r>
      <w:r>
        <w:rPr>
          <w:rFonts w:hint="eastAsia"/>
        </w:rPr>
        <w:t>增加</w:t>
      </w:r>
      <w:r>
        <w:t>车道增加火灾探测器。</w:t>
      </w:r>
    </w:p>
    <w:p w14:paraId="482AE9B3">
      <w:pPr>
        <w:rPr>
          <w:rFonts w:ascii="宋体" w:hAnsi="宋体" w:eastAsia="宋体"/>
          <w:bCs/>
          <w:kern w:val="0"/>
          <w:sz w:val="28"/>
          <w:szCs w:val="32"/>
        </w:rPr>
      </w:pPr>
      <w:bookmarkStart w:id="80" w:name="OLE_LINK14"/>
      <w:bookmarkStart w:id="81" w:name="OLE_LINK15"/>
      <w:r>
        <w:rPr>
          <w:rFonts w:hint="eastAsia" w:ascii="宋体" w:hAnsi="宋体" w:eastAsia="宋体"/>
          <w:bCs/>
          <w:kern w:val="0"/>
          <w:sz w:val="28"/>
          <w:szCs w:val="32"/>
        </w:rPr>
        <w:t>7.2.</w:t>
      </w:r>
      <w:r>
        <w:rPr>
          <w:rFonts w:ascii="宋体" w:hAnsi="宋体" w:eastAsia="宋体"/>
          <w:bCs/>
          <w:kern w:val="0"/>
          <w:sz w:val="28"/>
          <w:szCs w:val="32"/>
        </w:rPr>
        <w:t>3</w:t>
      </w:r>
      <w:r>
        <w:rPr>
          <w:rFonts w:hint="eastAsia" w:ascii="宋体" w:hAnsi="宋体" w:eastAsia="宋体"/>
          <w:bCs/>
          <w:kern w:val="0"/>
          <w:sz w:val="28"/>
          <w:szCs w:val="32"/>
        </w:rPr>
        <w:t xml:space="preserve"> 隧道用电缆通道应在顶部设置线型光纤感温火灾探测器。</w:t>
      </w:r>
    </w:p>
    <w:bookmarkEnd w:id="80"/>
    <w:bookmarkEnd w:id="81"/>
    <w:p w14:paraId="78F7DA32">
      <w:pPr>
        <w:pStyle w:val="4"/>
      </w:pPr>
      <w:r>
        <w:t>7.2.4 线型光纤感温火灾探测器应符合下列规定：</w:t>
      </w:r>
    </w:p>
    <w:p w14:paraId="577AA247">
      <w:pPr>
        <w:pStyle w:val="34"/>
      </w:pPr>
      <w:r>
        <w:t>1 线型光纤感温火灾探测器应设置在行车道顶部距顶棚100mm～200mm</w:t>
      </w:r>
      <w:r>
        <w:rPr>
          <w:rFonts w:hint="eastAsia"/>
        </w:rPr>
        <w:t>。</w:t>
      </w:r>
    </w:p>
    <w:p w14:paraId="16B07036">
      <w:pPr>
        <w:pStyle w:val="34"/>
      </w:pPr>
      <w:r>
        <w:t>2 每根线型光纤感温火灾探测器保护车道的数量不应超过2条</w:t>
      </w:r>
      <w:r>
        <w:rPr>
          <w:rFonts w:hint="eastAsia"/>
        </w:rPr>
        <w:t>。</w:t>
      </w:r>
    </w:p>
    <w:p w14:paraId="09CD891C">
      <w:pPr>
        <w:pStyle w:val="34"/>
      </w:pPr>
      <w:r>
        <w:t>3</w:t>
      </w:r>
      <w:bookmarkStart w:id="82" w:name="_Hlk134299531"/>
      <w:r>
        <w:t xml:space="preserve"> 光栅光纤火灾探测器</w:t>
      </w:r>
      <w:bookmarkEnd w:id="82"/>
      <w:r>
        <w:t>的信号处理器安装位置不应受强光直射、强震动等影响。</w:t>
      </w:r>
    </w:p>
    <w:p w14:paraId="118AA360">
      <w:pPr>
        <w:pStyle w:val="34"/>
      </w:pPr>
      <w:r>
        <w:rPr>
          <w:rFonts w:hint="eastAsia"/>
        </w:rPr>
        <w:t>4</w:t>
      </w:r>
      <w:r>
        <w:t xml:space="preserve"> </w:t>
      </w:r>
      <w:r>
        <w:rPr>
          <w:rFonts w:hint="eastAsia"/>
        </w:rPr>
        <w:t>线型光栅光纤感温火灾探测器的光栅间距宜不大于1m。</w:t>
      </w:r>
    </w:p>
    <w:p w14:paraId="22668D0C">
      <w:pPr>
        <w:pStyle w:val="34"/>
      </w:pPr>
      <w:r>
        <w:rPr>
          <w:rFonts w:hint="eastAsia"/>
        </w:rPr>
        <w:t>5 高压电缆表面应设置线型</w:t>
      </w:r>
      <w:r>
        <w:rPr>
          <w:rFonts w:hint="eastAsia" w:cstheme="minorBidi"/>
          <w:bCs/>
          <w:szCs w:val="32"/>
        </w:rPr>
        <w:t>光纤</w:t>
      </w:r>
      <w:r>
        <w:t>感温火灾探测器</w:t>
      </w:r>
      <w:r>
        <w:rPr>
          <w:rFonts w:hint="eastAsia"/>
        </w:rPr>
        <w:t>，探测器采用“S”形布置时，选用能响应火焰规模不大于100mm的线型</w:t>
      </w:r>
      <w:r>
        <w:rPr>
          <w:rFonts w:hint="eastAsia" w:cstheme="minorBidi"/>
          <w:bCs/>
          <w:szCs w:val="32"/>
        </w:rPr>
        <w:t>光纤</w:t>
      </w:r>
      <w:r>
        <w:t>感温火灾探测器</w:t>
      </w:r>
      <w:r>
        <w:rPr>
          <w:rFonts w:hint="eastAsia"/>
        </w:rPr>
        <w:t>；探测器采用线性布置时，利用一根线性</w:t>
      </w:r>
      <w:r>
        <w:rPr>
          <w:rFonts w:hint="eastAsia" w:cstheme="minorBidi"/>
          <w:bCs/>
          <w:szCs w:val="32"/>
        </w:rPr>
        <w:t>光纤</w:t>
      </w:r>
      <w:r>
        <w:rPr>
          <w:rFonts w:hint="eastAsia"/>
        </w:rPr>
        <w:t>感温光缆保护</w:t>
      </w:r>
      <w:bookmarkStart w:id="83" w:name="OLE_LINK18"/>
      <w:bookmarkStart w:id="84" w:name="OLE_LINK17"/>
      <w:r>
        <w:rPr>
          <w:rFonts w:hint="eastAsia"/>
        </w:rPr>
        <w:t>一根动力电缆</w:t>
      </w:r>
      <w:bookmarkEnd w:id="83"/>
      <w:bookmarkEnd w:id="84"/>
      <w:r>
        <w:rPr>
          <w:rFonts w:hint="eastAsia"/>
        </w:rPr>
        <w:t>的敷设方式。</w:t>
      </w:r>
    </w:p>
    <w:p w14:paraId="2D11A135">
      <w:r>
        <w:rPr>
          <w:rFonts w:hint="eastAsia"/>
        </w:rPr>
        <w:t>【条文说明】</w:t>
      </w:r>
      <w:r>
        <w:t>7.2.3 城市隧道内光栅光纤线型感温火灾探测器安装应避开室外光线、射流风机安装位置，避免运行中探测器频繁产生误报。</w:t>
      </w:r>
    </w:p>
    <w:p w14:paraId="18624446">
      <w:pPr>
        <w:pStyle w:val="4"/>
      </w:pPr>
      <w:r>
        <w:t>7.2.</w:t>
      </w:r>
      <w:bookmarkStart w:id="85" w:name="_Hlk119803896"/>
      <w:r>
        <w:t>4 图像型火灾探测器</w:t>
      </w:r>
      <w:bookmarkEnd w:id="85"/>
      <w:r>
        <w:t>应符合下列规定：</w:t>
      </w:r>
    </w:p>
    <w:p w14:paraId="0CE1F8FD">
      <w:pPr>
        <w:pStyle w:val="34"/>
      </w:pPr>
      <w:r>
        <w:t>1 探测器宜安装在行车方向右侧隧道壁，朝向应与车道行车方向一致</w:t>
      </w:r>
      <w:r>
        <w:rPr>
          <w:rFonts w:hint="eastAsia"/>
        </w:rPr>
        <w:t>。</w:t>
      </w:r>
    </w:p>
    <w:p w14:paraId="5419C74B">
      <w:pPr>
        <w:pStyle w:val="34"/>
      </w:pPr>
      <w:r>
        <w:t>2 探测器布设间距不宜大于100m</w:t>
      </w:r>
      <w:r>
        <w:rPr>
          <w:rFonts w:hint="eastAsia"/>
        </w:rPr>
        <w:t>。</w:t>
      </w:r>
    </w:p>
    <w:p w14:paraId="7BFF69B9">
      <w:pPr>
        <w:pStyle w:val="4"/>
      </w:pPr>
      <w:r>
        <w:t>7.2.5 点型红外火焰探测器应符合下列规定：</w:t>
      </w:r>
    </w:p>
    <w:p w14:paraId="1087EA7A">
      <w:pPr>
        <w:pStyle w:val="34"/>
      </w:pPr>
      <w:r>
        <w:t xml:space="preserve">1 </w:t>
      </w:r>
      <w:r>
        <w:rPr>
          <w:rFonts w:hint="eastAsia"/>
        </w:rPr>
        <w:t>探测器为左右双视窗时，每个视窗轴线方向最远探测范围均不应小于35米；探测器为单视窗时，视角范围不应小于120度，轴线方向最远探测范围不应小于65米</w:t>
      </w:r>
      <w:r>
        <w:t>。</w:t>
      </w:r>
    </w:p>
    <w:p w14:paraId="493AFEFF">
      <w:pPr>
        <w:pStyle w:val="34"/>
      </w:pPr>
      <w:r>
        <w:t>2 探测器的设置间距不应大于50m。</w:t>
      </w:r>
    </w:p>
    <w:p w14:paraId="77554AB5">
      <w:pPr>
        <w:pStyle w:val="3"/>
        <w:rPr>
          <w:b/>
        </w:rPr>
      </w:pPr>
      <w:bookmarkStart w:id="86" w:name="_Toc135386391"/>
      <w:bookmarkStart w:id="87" w:name="_Toc208861685"/>
      <w:r>
        <w:t>7.3 系统设备的设置</w:t>
      </w:r>
      <w:bookmarkEnd w:id="86"/>
      <w:bookmarkEnd w:id="87"/>
    </w:p>
    <w:p w14:paraId="1E200C4C">
      <w:pPr>
        <w:pStyle w:val="4"/>
      </w:pPr>
      <w:r>
        <w:t>7.3.1 城市隧道内每隔50m处应设置手动火灾报警按钮和闪烁红光的火灾声光警报器，隧道入口前方50m～250m内应设置指示隧道内发生火灾的声光警报装置。</w:t>
      </w:r>
    </w:p>
    <w:p w14:paraId="4E8493E7">
      <w:r>
        <w:rPr>
          <w:rFonts w:hint="eastAsia"/>
        </w:rPr>
        <w:t>【条文说明】</w:t>
      </w:r>
      <w:r>
        <w:t>7.3.1 城市隧道出入口位置及隧道内设置的报警电话和手动火灾报警按钮用于报警，闪烁红光的火灾声光警报器用于警告进入隧道的其他车辆。隧道入口前方50m～250m内设置的闪烁红光的火灾声光警报装置用于提前警告准备进入隧道的车辆不要进入隧道，红光最醒目。</w:t>
      </w:r>
    </w:p>
    <w:p w14:paraId="4F2AEC05">
      <w:pPr>
        <w:pStyle w:val="4"/>
      </w:pPr>
      <w:r>
        <w:t>7.3.2 城市隧道手动火灾报警按钮应符合下列规定：</w:t>
      </w:r>
    </w:p>
    <w:p w14:paraId="3CAD5342">
      <w:pPr>
        <w:pStyle w:val="34"/>
      </w:pPr>
      <w:r>
        <w:t>1 隧道内手动火灾报警按钮宜与消火栓箱体同址安装。</w:t>
      </w:r>
    </w:p>
    <w:p w14:paraId="605FE3D7">
      <w:pPr>
        <w:pStyle w:val="34"/>
      </w:pPr>
      <w:r>
        <w:t>2 隧道内附属用房内出入口和疏散通道口宜</w:t>
      </w:r>
      <w:r>
        <w:rPr>
          <w:rFonts w:hint="eastAsia"/>
        </w:rPr>
        <w:t>设置</w:t>
      </w:r>
      <w:r>
        <w:t>手动火灾报警按钮。</w:t>
      </w:r>
    </w:p>
    <w:p w14:paraId="59B49947">
      <w:pPr>
        <w:pStyle w:val="34"/>
      </w:pPr>
      <w:r>
        <w:t>3 手动火灾报警按钮底边距行车道高度宜为1.3m～1.5m。</w:t>
      </w:r>
    </w:p>
    <w:p w14:paraId="00692166">
      <w:pPr>
        <w:pStyle w:val="4"/>
      </w:pPr>
      <w:r>
        <w:t>7.3.3 城市隧道声光警报器应符合下列规定：</w:t>
      </w:r>
    </w:p>
    <w:p w14:paraId="5C32E90B">
      <w:pPr>
        <w:pStyle w:val="34"/>
      </w:pPr>
      <w:r>
        <w:t>1 隧道内声光警报器宜与手动火灾报警按钮同址安装，附属用房内出入口和疏散通道口处应设置</w:t>
      </w:r>
      <w:bookmarkStart w:id="88" w:name="_Hlk134738276"/>
      <w:r>
        <w:t>声光警报器</w:t>
      </w:r>
      <w:bookmarkEnd w:id="88"/>
      <w:r>
        <w:t>。</w:t>
      </w:r>
    </w:p>
    <w:p w14:paraId="28234488">
      <w:pPr>
        <w:pStyle w:val="34"/>
      </w:pPr>
      <w:r>
        <w:t>2 声光警报器底边距行车道高度不应小于2.2m。</w:t>
      </w:r>
    </w:p>
    <w:p w14:paraId="6C08EF18">
      <w:pPr>
        <w:pStyle w:val="34"/>
      </w:pPr>
      <w:r>
        <w:t>3 火灾报警时，同一报警区域的火灾警报器应能同时启动。</w:t>
      </w:r>
    </w:p>
    <w:p w14:paraId="2DC955D2">
      <w:pPr>
        <w:pStyle w:val="4"/>
      </w:pPr>
      <w:r>
        <w:t>7.3.4 城市隧道内紧急电话设置间距不应超过100m，宜设置在行车方向右侧，紧急电话应满足防潮、抗噪声要求。</w:t>
      </w:r>
    </w:p>
    <w:p w14:paraId="1FEE148F">
      <w:pPr>
        <w:pStyle w:val="4"/>
      </w:pPr>
      <w:r>
        <w:t>7.3.5 城市隧道消防水泵房、配变电室、</w:t>
      </w:r>
      <w:r>
        <w:rPr>
          <w:rFonts w:hint="eastAsia"/>
        </w:rPr>
        <w:t>弱电用房等</w:t>
      </w:r>
      <w:r>
        <w:t>附属用房内</w:t>
      </w:r>
      <w:r>
        <w:rPr>
          <w:rFonts w:hint="eastAsia"/>
        </w:rPr>
        <w:t>应</w:t>
      </w:r>
      <w:r>
        <w:t>设置紧急电话，兼做消防电话，并与隧道紧急电话共用一个网络。</w:t>
      </w:r>
    </w:p>
    <w:p w14:paraId="0B977F6E">
      <w:pPr>
        <w:pStyle w:val="4"/>
      </w:pPr>
      <w:r>
        <w:t>7.3.6 城市隧道有线广播设置应符合下列规定：</w:t>
      </w:r>
    </w:p>
    <w:p w14:paraId="4E004B65">
      <w:pPr>
        <w:pStyle w:val="34"/>
      </w:pPr>
      <w:r>
        <w:t>1 隧道内</w:t>
      </w:r>
      <w:r>
        <w:rPr>
          <w:rFonts w:hint="eastAsia"/>
        </w:rPr>
        <w:t>扬声器</w:t>
      </w:r>
      <w:r>
        <w:t>设置间距应不大于50m。</w:t>
      </w:r>
    </w:p>
    <w:p w14:paraId="7C593083">
      <w:pPr>
        <w:pStyle w:val="34"/>
      </w:pPr>
      <w:r>
        <w:t>2 隧道内设置的扬声器，在其播放范围内最远点的播放声压级应高于背景噪声15dB。</w:t>
      </w:r>
    </w:p>
    <w:p w14:paraId="04A71518">
      <w:pPr>
        <w:pStyle w:val="34"/>
      </w:pPr>
      <w:r>
        <w:t>3 扬声器宜安装于隧道顶部或侧墙距地面高度应大于2.2m。</w:t>
      </w:r>
    </w:p>
    <w:p w14:paraId="18E0E4CE">
      <w:r>
        <w:rPr>
          <w:rFonts w:hint="eastAsia"/>
        </w:rPr>
        <w:t>【条文说明】</w:t>
      </w:r>
      <w:r>
        <w:t>7.3.6 城市隧道内噪声较大，设置有线广播扬声器时，考虑到背景噪声大、环境情况复杂等因素，提出了声压级要求。</w:t>
      </w:r>
    </w:p>
    <w:p w14:paraId="06B67753">
      <w:pPr>
        <w:pStyle w:val="4"/>
      </w:pPr>
      <w:r>
        <w:t>7.3.7 火灾自动报警系统的供电线路、消防联动控制线路应采用燃烧性能不低于B</w:t>
      </w:r>
      <w:r>
        <w:rPr>
          <w:vertAlign w:val="subscript"/>
        </w:rPr>
        <w:t>2</w:t>
      </w:r>
      <w:r>
        <w:t>级的耐火铜芯电线电缆，报警总线、消防应急广播和消防专用电话等传输线路应采用燃烧性能不低于B</w:t>
      </w:r>
      <w:r>
        <w:rPr>
          <w:vertAlign w:val="subscript"/>
        </w:rPr>
        <w:t>2</w:t>
      </w:r>
      <w:r>
        <w:t>级的铜芯电线电缆。</w:t>
      </w:r>
    </w:p>
    <w:p w14:paraId="210C5F61">
      <w:r>
        <w:rPr>
          <w:rFonts w:hint="eastAsia"/>
        </w:rPr>
        <w:t>【条文说明】</w:t>
      </w:r>
      <w:r>
        <w:t>7.3.7 系统线路的选型是系统布线设计的关键环节，线路的防火性能直接影响系统在火灾工况下的安全性和运行可靠性。系统的供电线路、消防联动控制线路需要在火灾时继续工作，应具有相应的耐火性能，其他传输线路等要求具有一定的阻燃性，以避免在火灾中发生延燃。</w:t>
      </w:r>
    </w:p>
    <w:p w14:paraId="72B3D6DD">
      <w:pPr>
        <w:pStyle w:val="3"/>
        <w:rPr>
          <w:b/>
        </w:rPr>
      </w:pPr>
      <w:bookmarkStart w:id="89" w:name="_Toc135386392"/>
      <w:bookmarkStart w:id="90" w:name="_Toc208861686"/>
      <w:r>
        <w:t>7.4 消防联动控制</w:t>
      </w:r>
      <w:bookmarkEnd w:id="89"/>
      <w:bookmarkEnd w:id="90"/>
    </w:p>
    <w:p w14:paraId="7846D930">
      <w:pPr>
        <w:pStyle w:val="4"/>
      </w:pPr>
      <w:r>
        <w:t>7.4.1 消防控制室应设置消防水泵手动直接控制装置。</w:t>
      </w:r>
    </w:p>
    <w:p w14:paraId="5106FED9">
      <w:pPr>
        <w:pStyle w:val="4"/>
      </w:pPr>
      <w:r>
        <w:t>7.4.2 泡沫-水喷雾联用灭火系统的联动控制设计，应符合下列规定：</w:t>
      </w:r>
    </w:p>
    <w:p w14:paraId="146BA0C7">
      <w:pPr>
        <w:pStyle w:val="34"/>
      </w:pPr>
      <w:r>
        <w:t>1 联动控制方式，由隧道内同一报警区域两只独立的火灾探测器或一只火灾探测器与一只手动火灾报警按钮的报警信号，作为泡沫-水喷雾阀组的联动触发信号，应由消防联动控制器控制雨淋阀组和泡沫液阀组的开启。</w:t>
      </w:r>
    </w:p>
    <w:p w14:paraId="0003B2E3">
      <w:pPr>
        <w:pStyle w:val="34"/>
      </w:pPr>
      <w:r>
        <w:t>2 手动控制方式，</w:t>
      </w:r>
      <w:bookmarkStart w:id="91" w:name="_Hlk119809532"/>
      <w:r>
        <w:t>水喷雾泵、泡沫泵</w:t>
      </w:r>
      <w:bookmarkEnd w:id="91"/>
      <w:r>
        <w:t>控制箱启动和停止按钮用专用线路直接连接至设在消防控制室内的消防联动控制器的手动控制盘，直接手动控制水喷雾泵、泡沫泵的启动、停止；雨淋阀组和泡沫液阀组应能在消防控制室内的消防联动控制器上手动控制开启或关闭。</w:t>
      </w:r>
    </w:p>
    <w:p w14:paraId="28F2519C">
      <w:pPr>
        <w:pStyle w:val="34"/>
      </w:pPr>
      <w:r>
        <w:t>3 水喷雾泵、泡沫泵的启动和停止状态、雨淋报警阀压力开关、信号阀的动作信号均应反馈至消防联动控制器。</w:t>
      </w:r>
    </w:p>
    <w:p w14:paraId="7331886A">
      <w:r>
        <w:rPr>
          <w:rFonts w:hint="eastAsia"/>
        </w:rPr>
        <w:t>【条文说明】</w:t>
      </w:r>
      <w:r>
        <w:t>7.4.2 泡沫-水喷雾联用灭火系统的联动控制设计，应符合下列规定：</w:t>
      </w:r>
    </w:p>
    <w:p w14:paraId="4E4B41C1">
      <w:pPr>
        <w:ind w:firstLine="480" w:firstLineChars="200"/>
      </w:pPr>
      <w:r>
        <w:t>2 在自动控制方式下，要求由同一报警区域内两只及以上独立的感温火灾探测器或一只感温火灾探测器及一只手动报警按钮的报警信号（“与”逻辑）作为泡沫-水喷雾阀组开启的联动触发信号，主要考虑的是保障系统动作的可靠性。阀组启动，压力开关动作，连锁启动消防泵。</w:t>
      </w:r>
    </w:p>
    <w:p w14:paraId="38267948">
      <w:pPr>
        <w:ind w:firstLine="480" w:firstLineChars="200"/>
      </w:pPr>
      <w:r>
        <w:t>3 系统在手动控制方式时，如果发生火灾，可以通过操作设在消防控制室内的消防联动控制器的手动控制盘直接启动向配水管道供水的阀门和供水泵。</w:t>
      </w:r>
    </w:p>
    <w:p w14:paraId="370795C6">
      <w:pPr>
        <w:pStyle w:val="4"/>
      </w:pPr>
      <w:r>
        <w:t>7.4.3 加压送风机、排烟风机、补风机应具有现场手动启动与火灾自动报警系统联动启动和在消防控制室手动启动的功能。</w:t>
      </w:r>
    </w:p>
    <w:p w14:paraId="3909A5DF">
      <w:r>
        <w:rPr>
          <w:rFonts w:hint="eastAsia"/>
        </w:rPr>
        <w:t>【条文说明】</w:t>
      </w:r>
      <w:r>
        <w:t>7.4.3 加压送风机、排烟风机、补风机的基本启动功能要求。风机是机械加压送风系统、排烟系统、补风系统的核心组件，需要保证其能在火灾时可靠启动。系统同时具有现场手动启动、与火灾自动报警系统联动启动和在消防控制室手动启动的功能，是保证系统及时可靠启动的基本要求。</w:t>
      </w:r>
    </w:p>
    <w:p w14:paraId="422D26CA">
      <w:pPr>
        <w:pStyle w:val="4"/>
      </w:pPr>
      <w:r>
        <w:t>7.4.4 城市隧道车行横洞防火卷帘门的开启、关闭状态反馈给消防联动控制器，</w:t>
      </w:r>
      <w:r>
        <w:rPr>
          <w:rFonts w:hint="eastAsia"/>
        </w:rPr>
        <w:t>在火灾时应能</w:t>
      </w:r>
      <w:r>
        <w:t>判断防火卷帘门处于关闭状态。</w:t>
      </w:r>
    </w:p>
    <w:p w14:paraId="5935F7DC">
      <w:pPr>
        <w:pStyle w:val="4"/>
      </w:pPr>
      <w:r>
        <w:t>7.4.5 当消防控制室与隧道位置较远时，消防设备直起控制功能宜采用</w:t>
      </w:r>
      <w:r>
        <w:rPr>
          <w:rFonts w:hint="eastAsia"/>
        </w:rPr>
        <w:t>光电转换的光信号传输。</w:t>
      </w:r>
    </w:p>
    <w:p w14:paraId="0672A305">
      <w:pPr>
        <w:pStyle w:val="4"/>
      </w:pPr>
      <w:r>
        <w:t>7.4.6 消防控制室内设备应具有以下功能</w:t>
      </w:r>
      <w:r>
        <w:rPr>
          <w:rFonts w:hint="eastAsia"/>
        </w:rPr>
        <w:t>：</w:t>
      </w:r>
    </w:p>
    <w:p w14:paraId="76E4A019">
      <w:pPr>
        <w:pStyle w:val="34"/>
      </w:pPr>
      <w:r>
        <w:t>1 接收并显示控制区域送来的火灾报警、故障报警和</w:t>
      </w:r>
      <w:r>
        <w:rPr>
          <w:rFonts w:hint="eastAsia"/>
        </w:rPr>
        <w:t>消防联动控制设备</w:t>
      </w:r>
      <w:r>
        <w:t>的工作状态信号。</w:t>
      </w:r>
    </w:p>
    <w:p w14:paraId="3BDEE282">
      <w:pPr>
        <w:pStyle w:val="34"/>
      </w:pPr>
      <w:r>
        <w:t>2 对全线消防设施进行集中监控。</w:t>
      </w:r>
    </w:p>
    <w:p w14:paraId="70A45FC7">
      <w:pPr>
        <w:pStyle w:val="34"/>
      </w:pPr>
      <w:r>
        <w:t>3 对全线火灾事件、历史资料进行存档和管理。</w:t>
      </w:r>
    </w:p>
    <w:p w14:paraId="6CFB4B3A">
      <w:pPr>
        <w:pStyle w:val="4"/>
      </w:pPr>
      <w:r>
        <w:t>7.4.7 城市隧道发生火灾，消防联动启动交通控制预案，对火灾隧道和非火灾隧道实施交通管控、诱导措施。</w:t>
      </w:r>
    </w:p>
    <w:p w14:paraId="4F90AA3A"/>
    <w:p w14:paraId="5646E707">
      <w:pPr>
        <w:rPr>
          <w:rFonts w:ascii="Times New Roman" w:hAnsi="Times New Roman" w:cs="Times New Roman"/>
        </w:rPr>
        <w:sectPr>
          <w:pgSz w:w="11906" w:h="16838"/>
          <w:pgMar w:top="1440" w:right="1418" w:bottom="1440" w:left="1701" w:header="851" w:footer="992" w:gutter="284"/>
          <w:cols w:space="425" w:num="1"/>
          <w:docGrid w:type="lines" w:linePitch="312" w:charSpace="0"/>
        </w:sectPr>
      </w:pPr>
    </w:p>
    <w:p w14:paraId="7919DCFE">
      <w:pPr>
        <w:pStyle w:val="2"/>
        <w:rPr>
          <w:b/>
        </w:rPr>
      </w:pPr>
      <w:bookmarkStart w:id="92" w:name="_Toc208861687"/>
      <w:bookmarkStart w:id="93" w:name="_Toc135386393"/>
      <w:r>
        <w:t>8 消防电气系统</w:t>
      </w:r>
      <w:bookmarkEnd w:id="92"/>
      <w:bookmarkEnd w:id="93"/>
    </w:p>
    <w:p w14:paraId="703FFA3A">
      <w:pPr>
        <w:pStyle w:val="3"/>
        <w:rPr>
          <w:b/>
        </w:rPr>
      </w:pPr>
      <w:bookmarkStart w:id="94" w:name="_Toc135386394"/>
      <w:bookmarkStart w:id="95" w:name="_Toc208861688"/>
      <w:r>
        <w:t>8.1 一般规定</w:t>
      </w:r>
      <w:bookmarkEnd w:id="94"/>
      <w:bookmarkEnd w:id="95"/>
    </w:p>
    <w:p w14:paraId="616F69F2">
      <w:pPr>
        <w:pStyle w:val="4"/>
      </w:pPr>
      <w:r>
        <w:t>8.1.1 城市隧道消防电气系统</w:t>
      </w:r>
      <w:r>
        <w:rPr>
          <w:rFonts w:hint="eastAsia"/>
        </w:rPr>
        <w:t>包括</w:t>
      </w:r>
      <w:r>
        <w:t>消防电源及配电</w:t>
      </w:r>
      <w:r>
        <w:rPr>
          <w:rFonts w:hint="eastAsia"/>
        </w:rPr>
        <w:t>、</w:t>
      </w:r>
      <w:r>
        <w:t>消防应急照明和疏散指示系统</w:t>
      </w:r>
      <w:r>
        <w:rPr>
          <w:rFonts w:hint="eastAsia"/>
        </w:rPr>
        <w:t>、</w:t>
      </w:r>
      <w:r>
        <w:t>电气火灾监控系统</w:t>
      </w:r>
      <w:r>
        <w:rPr>
          <w:rFonts w:hint="eastAsia"/>
        </w:rPr>
        <w:t>、</w:t>
      </w:r>
      <w:r>
        <w:t>消防电源监控系统。</w:t>
      </w:r>
    </w:p>
    <w:p w14:paraId="0A4051E4">
      <w:pPr>
        <w:pStyle w:val="4"/>
      </w:pPr>
      <w:r>
        <w:t>8.1.2 城市隧道消防电气系统设计应根据隧道的分类设置对应的消防电气系统。</w:t>
      </w:r>
    </w:p>
    <w:p w14:paraId="60925DA9">
      <w:pPr>
        <w:pStyle w:val="4"/>
      </w:pPr>
      <w:r>
        <w:t>8.1.3 城市隧道发生火灾时，行车道功能照明应保持常亮状态。</w:t>
      </w:r>
    </w:p>
    <w:p w14:paraId="6A200152">
      <w:pPr>
        <w:pStyle w:val="3"/>
        <w:rPr>
          <w:b/>
        </w:rPr>
      </w:pPr>
      <w:bookmarkStart w:id="96" w:name="_Toc208861689"/>
      <w:bookmarkStart w:id="97" w:name="_Toc135386395"/>
      <w:r>
        <w:t>8.2 消防电源及配电</w:t>
      </w:r>
      <w:bookmarkEnd w:id="96"/>
      <w:bookmarkEnd w:id="97"/>
    </w:p>
    <w:p w14:paraId="68DF9A54">
      <w:pPr>
        <w:pStyle w:val="4"/>
      </w:pPr>
      <w:r>
        <w:t>8.2.1 一、二类隧道的消防用电应按一级负荷要求供电，其中应急照明、电光标志、交通监控与诱导设施、防排烟及照明控制设施、消防专用电话与应急广播、火灾自动报警系统与消防联动控制设施、中央控制设施应为特级负荷；三、四类隧道的消防用电应按二级负荷要求供电。</w:t>
      </w:r>
    </w:p>
    <w:p w14:paraId="653065CD">
      <w:r>
        <w:rPr>
          <w:rFonts w:hint="eastAsia"/>
        </w:rPr>
        <w:t>【条文说明】</w:t>
      </w:r>
      <w:r>
        <w:t>8.2.1 消防用电的可靠性是保证消防设施可靠运行的基本保证。本条根据不同隧道火灾的扑救难度和发生火灾后可能的危害与损失、消防设施的用电情况，确定了隧道中消防用电的供电负荷要求。</w:t>
      </w:r>
    </w:p>
    <w:p w14:paraId="0CBE48C9">
      <w:pPr>
        <w:pStyle w:val="4"/>
      </w:pPr>
      <w:r>
        <w:t>8.2.2 城市隧道消防设备的供电应符合下列规定：</w:t>
      </w:r>
    </w:p>
    <w:p w14:paraId="7AFAFC4A">
      <w:pPr>
        <w:pStyle w:val="34"/>
      </w:pPr>
      <w:r>
        <w:t>1 一级电力负荷应由双重电源供电，一级负荷中特别重要负荷尚应增设应急电源，设备的供电电源的切换时间，应满足设备允许中断供电的要求；二级负荷应由两回路供电。</w:t>
      </w:r>
    </w:p>
    <w:p w14:paraId="09ADA8B5">
      <w:pPr>
        <w:pStyle w:val="34"/>
      </w:pPr>
      <w:r>
        <w:t>2 消防用电设备应采用专用的供电回路，其配电设备应设置明显标志。</w:t>
      </w:r>
    </w:p>
    <w:p w14:paraId="662DEB1D">
      <w:pPr>
        <w:pStyle w:val="34"/>
      </w:pPr>
      <w:r>
        <w:t>3 按一、二级负荷供电的消防设备，其配电箱应独立设置。</w:t>
      </w:r>
    </w:p>
    <w:p w14:paraId="0AA19CB1">
      <w:pPr>
        <w:pStyle w:val="34"/>
      </w:pPr>
      <w:r>
        <w:t>4 各类消防用电设备在火灾发生期间，最少持续供电时间应满足火灾延续时间内各消防用电设备的要求。</w:t>
      </w:r>
    </w:p>
    <w:p w14:paraId="7504EE04">
      <w:pPr>
        <w:pStyle w:val="34"/>
      </w:pPr>
      <w:r>
        <w:t>5 消防控制室、消防水泵房、防烟和排烟风机房的消防用电设备及消防电梯的供电，应在其配电线路的最末一级配电箱处设置自动切换装置。</w:t>
      </w:r>
    </w:p>
    <w:p w14:paraId="592C06BD">
      <w:pPr>
        <w:pStyle w:val="34"/>
      </w:pPr>
      <w:r>
        <w:t>6 消防用电设备的两个供电回路，应由变电所或总配电室放射式供电。</w:t>
      </w:r>
    </w:p>
    <w:p w14:paraId="090B6119">
      <w:pPr>
        <w:pStyle w:val="34"/>
      </w:pPr>
      <w:r>
        <w:t>7 重要的消防用电设备不宜设置过载保护装置；消防电源不应安装漏电保护装置。</w:t>
      </w:r>
    </w:p>
    <w:p w14:paraId="1498A6CB">
      <w:r>
        <w:rPr>
          <w:rFonts w:hint="eastAsia"/>
        </w:rPr>
        <w:t>【条文说明】</w:t>
      </w:r>
      <w:r>
        <w:t>8.2.2 城市隧道消防设备的供电应符合下列规定：</w:t>
      </w:r>
    </w:p>
    <w:p w14:paraId="3F4381C1">
      <w:pPr>
        <w:ind w:firstLine="480" w:firstLineChars="200"/>
      </w:pPr>
      <w:r>
        <w:t>1 因地区大电力网在主网电压上部是并网的，用电部门无论从电网取几回电源进线，也无法得到严格意义上的两个独立电源。所以这里指的双重电源可以是分别来自不同电网的电源，或者来自同一电网但在运行时电路互相之间联系很弱，或者来自同一个电网但其间的电气距离较远，一个电源系统任意一处出现异常运行时或发生短路故障时，另一个电源仍能不中断供电，这样的电源都可视为双重电源。由于在实际中很难得到两个真正独立的电源，电网的各种故障都可能引起全部电源进线同时失去电源，造成停电事故。对特别重要负荷要由与电网不并列的、独立的应急电源供电</w:t>
      </w:r>
      <w:r>
        <w:rPr>
          <w:rFonts w:hint="eastAsia"/>
        </w:rPr>
        <w:t>。对二级负荷的供电方式，因其停电影响还是比较大的，故应由两回线路供电。两回线路与双重电源略有不同，二者都要求线路有两个独立部分，而后者还强调电源的相对独立。</w:t>
      </w:r>
    </w:p>
    <w:p w14:paraId="1BD591F2">
      <w:pPr>
        <w:ind w:firstLine="480" w:firstLineChars="200"/>
      </w:pPr>
      <w:r>
        <w:t>2 本条旨在保证消防用电设备供电的可靠性。实践中，尽管电源可靠，但如果消防设备的配电线路不可靠，仍不能保证消防用电设备供电可靠性，因此要求消防用电设备采用专用的供电回路，确保生产、生活用电被切断时，仍能保证消防供电。</w:t>
      </w:r>
    </w:p>
    <w:p w14:paraId="6B4CB9AB">
      <w:pPr>
        <w:ind w:firstLine="480" w:firstLineChars="200"/>
      </w:pPr>
      <w:r>
        <w:t>3 保证消防用电设备配电箱前防火安全和使用的可靠性。火场的温度往往很高，如果安装在建筑中的消防设备的配电箱和控制箱无防火保护措施，当箱体内温度达到200℃及以上时，箱内电器元件的外壳就会变形跳闸，不能保证消防用电。对消防设备的配电箱和控制箱应采取防火隔离措施，可以较好地确保火灾时配电箱和控制箱不会因为自身防护不好而影响消防设备正常运行。</w:t>
      </w:r>
    </w:p>
    <w:p w14:paraId="797BBD45">
      <w:pPr>
        <w:ind w:firstLine="480" w:firstLineChars="200"/>
      </w:pPr>
      <w:r>
        <w:t>5 保证消防用电供电可靠性的一项重要措施。本条规定的最末一级配电箱：对于消防控制室、消防水泵房、防烟和排烟风机房的消防用电设备及消防电梯等，为上述消防设备或消防设备室处的最末级配电箱；对于其他消防设备用电，如消防应急照明和疏散指示标志等，为这些用电设备所在防火分区的配电箱。</w:t>
      </w:r>
    </w:p>
    <w:p w14:paraId="1B18EC7D">
      <w:pPr>
        <w:ind w:firstLine="480" w:firstLineChars="200"/>
      </w:pPr>
      <w:r>
        <w:t>7 消防用电设备只有在火灾情况下才会运行，运行时间较短，运行环境恶劣，可能出现暂时的过载或漏电现象。由于短时间的过载或漏电，不会对设备造成严重危害，为防止火灾时由于暂时过载或漏电，而使保护装置发挥作用停止供电，消防设备不能正常运行的情况发生，所以，重要的消防用电设备（如消防泵、防烟排烟风机等）允许不加过载保护及漏电保护装置。</w:t>
      </w:r>
    </w:p>
    <w:p w14:paraId="26354AF5">
      <w:pPr>
        <w:pStyle w:val="4"/>
      </w:pPr>
      <w:r>
        <w:t>8.2.3 城市隧道消防用电设备的供配电线路选择，应满足消防用电设备火灾时持续运行时间的要求，并应符合下列规定：</w:t>
      </w:r>
    </w:p>
    <w:p w14:paraId="658960C9">
      <w:pPr>
        <w:pStyle w:val="34"/>
      </w:pPr>
      <w:r>
        <w:t>1 消防用电设备的供电主干线路及分支干线应采用无卤低烟耐火型铠装铜芯电缆或矿物质绝缘铜芯电缆，分支线路应采用无卤低烟耐火铜芯电缆。</w:t>
      </w:r>
    </w:p>
    <w:p w14:paraId="6252D94E">
      <w:pPr>
        <w:pStyle w:val="34"/>
      </w:pPr>
      <w:r>
        <w:t>2 消防用电设备的电线电缆燃烧性能应选用燃烧性能B1级、产烟毒性为t1级、燃烧滴落物/微粒等级为d1级。</w:t>
      </w:r>
    </w:p>
    <w:p w14:paraId="1F6780D2">
      <w:pPr>
        <w:pStyle w:val="34"/>
      </w:pPr>
      <w:r>
        <w:t>3 供配电线路线芯截面选择应满足电压降的要求，同时应满足机械强度的要求。</w:t>
      </w:r>
    </w:p>
    <w:p w14:paraId="60C5B8F3">
      <w:r>
        <w:rPr>
          <w:rFonts w:hint="eastAsia"/>
        </w:rPr>
        <w:t>【条文说明】</w:t>
      </w:r>
      <w:r>
        <w:t>8.2.3 城市隧道消防用电设备的供配电线路选择，应满足消防用电设备火灾时持续运行时间的要求，并应符合下列规定：</w:t>
      </w:r>
    </w:p>
    <w:p w14:paraId="1C55391E">
      <w:pPr>
        <w:ind w:firstLine="480" w:firstLineChars="200"/>
      </w:pPr>
      <w:r>
        <w:t>1 隧道供电距离长，为防止隧道特殊工作环境对电缆造成的腐蚀，以及鼠、蚁等对电缆的损坏，以提高电缆的防护能力、载流量和耐火性能，要求消防用电设备供电电缆采用铠装铜芯电缆或矿物绝缘电缆。</w:t>
      </w:r>
    </w:p>
    <w:p w14:paraId="0C7CEA86">
      <w:pPr>
        <w:ind w:firstLine="480" w:firstLineChars="200"/>
      </w:pPr>
      <w:r>
        <w:t>2 近年来，随着电缆行业的技术发展，符合《电缆及光缆燃烧性能分级》GB 31247-2014的规定的电线、电缆大量涌现，其燃烧性能分级为A级（不燃）、B1级（难燃）、B2级（阻燃）、B3级（</w:t>
      </w:r>
      <w:r>
        <w:rPr>
          <w:rFonts w:hint="eastAsia"/>
        </w:rPr>
        <w:t>易燃</w:t>
      </w:r>
      <w:r>
        <w:t>），这些电线、电缆的出现为民用建筑防火设计提供了支持。从防范电气火灾讲，其性能优于传统的低烟无卤阻燃电线电缆，自身发生火灾的概率大幅降低。虽然发生火灾后，这些电缆被燃烧，但是其阻燃性能为人员疏散提供了更长的时间。符合《电缆及光缆燃烧性能分级》GB 31247-2014的电线、电缆还增加了电缆燃烧时烟气释放的毒性指标：t0级、tl级、t2级，t0级烟气释放的毒性最小。另外，还增加了电缆燃烧时有机物的滴落指标：d0级、dl级、d2级，d0级电缆燃烧时的滴落物最少。电缆燃烧时的滴落物是火灾蔓延的重要途径之一。为防止火灾蔓延，应根据建筑物的使用性质和发生火灾时的扑救难度，选择相应燃烧性能等级的电力电缆、通信电缆和光缆为防火设计提供了更多的选择。本节基于上述原则对隧道内采用电线电缆的级别作了规定。</w:t>
      </w:r>
    </w:p>
    <w:p w14:paraId="2F3DDA1E">
      <w:pPr>
        <w:ind w:firstLine="480" w:firstLineChars="200"/>
      </w:pPr>
      <w:r>
        <w:t>3 在选用电缆时，要充分考虑消防回路的电压损失，电压损失超过允许值，会使用电设备端电压低于设备额定电压，而造成电气设备烧毁或损坏。对于消防水泵等消防应急用电设备，其电动机端电压为额定电压的95%时，仍能保证电动机温升符合有关规定，且堵转转矩、最小及最大转矩均能满足传动要求。所以，电动机端电压可低于95%，但不得低于90%；对于其它用电设备，其允许电压降应符合用电设备制造标准的规定。</w:t>
      </w:r>
    </w:p>
    <w:p w14:paraId="72E576A7">
      <w:pPr>
        <w:outlineLvl w:val="2"/>
        <w:rPr>
          <w:rFonts w:ascii="Times New Roman" w:hAnsi="Times New Roman" w:eastAsia="宋体" w:cs="Times New Roman"/>
          <w:sz w:val="28"/>
          <w:szCs w:val="28"/>
        </w:rPr>
      </w:pPr>
      <w:r>
        <w:rPr>
          <w:rFonts w:ascii="Times New Roman" w:hAnsi="Times New Roman" w:eastAsia="宋体" w:cs="Times New Roman"/>
          <w:sz w:val="28"/>
          <w:szCs w:val="28"/>
        </w:rPr>
        <w:t xml:space="preserve">8.2.4 </w:t>
      </w:r>
      <w:r>
        <w:rPr>
          <w:rFonts w:ascii="Times New Roman" w:hAnsi="Times New Roman" w:eastAsia="宋体" w:cs="Times New Roman"/>
          <w:bCs/>
          <w:sz w:val="28"/>
          <w:szCs w:val="28"/>
        </w:rPr>
        <w:t>城市隧道</w:t>
      </w:r>
      <w:r>
        <w:rPr>
          <w:rFonts w:ascii="Times New Roman" w:hAnsi="Times New Roman" w:eastAsia="宋体" w:cs="Times New Roman"/>
          <w:sz w:val="28"/>
          <w:szCs w:val="28"/>
        </w:rPr>
        <w:t>消防用电设备的供配电线路敷设应符合下列规定：</w:t>
      </w:r>
    </w:p>
    <w:p w14:paraId="6805E8FD">
      <w:pPr>
        <w:pStyle w:val="34"/>
      </w:pPr>
      <w:r>
        <w:t>1 明敷设时，应穿金属导管或采用封闭式金属线槽保护，金属导管或封闭式金属线槽应采取防火保护措施；当采用矿物绝缘类不燃性电缆时，可直接明敷。</w:t>
      </w:r>
    </w:p>
    <w:p w14:paraId="45C829B8">
      <w:pPr>
        <w:pStyle w:val="34"/>
      </w:pPr>
      <w:r>
        <w:t>2 暗敷设时，应穿管并应敷设在不燃性结构内且保护层厚度不应小于30mm。</w:t>
      </w:r>
    </w:p>
    <w:p w14:paraId="2AF562B1">
      <w:pPr>
        <w:pStyle w:val="34"/>
      </w:pPr>
      <w:r>
        <w:t>3 消防配电线路宜与其他配电线路分开敷设，不宜布置在同侧；当布置在同侧时，消防配电线路应敷设在非消防配电线路的下方，并应保持300mm及以上的净间距。</w:t>
      </w:r>
    </w:p>
    <w:p w14:paraId="22D7FAE4">
      <w:pPr>
        <w:pStyle w:val="34"/>
      </w:pPr>
      <w:r>
        <w:t>4 向一级负荷供电的双路电源电缆，不应经同一管道、槽盒敷设</w:t>
      </w:r>
      <w:r>
        <w:rPr>
          <w:rFonts w:hint="eastAsia"/>
        </w:rPr>
        <w:t>。</w:t>
      </w:r>
    </w:p>
    <w:p w14:paraId="52C0C775">
      <w:pPr>
        <w:pStyle w:val="34"/>
      </w:pPr>
      <w:r>
        <w:t>5 受条件限制安装在同层桥架时，应采取隔热耐火隔离。当采用同一桥架或者槽盒布线时，应采用金属隔板分隔。</w:t>
      </w:r>
    </w:p>
    <w:p w14:paraId="48B0AA0C">
      <w:r>
        <w:rPr>
          <w:rFonts w:hint="eastAsia"/>
        </w:rPr>
        <w:t>【条文说明】</w:t>
      </w:r>
      <w:r>
        <w:t>8.2.4 城市隧道消防用电设备的供配电线路敷设应符合下列规定：</w:t>
      </w:r>
    </w:p>
    <w:p w14:paraId="3C786055">
      <w:pPr>
        <w:ind w:firstLine="480" w:firstLineChars="200"/>
      </w:pPr>
      <w:r>
        <w:t>3 工程中，电气线路的敷设方式主要有明敷和暗敷两种方式。对于明敷方式，由于线路暴露在外，火灾时容易受火焰或高温的作用而损毁，因此，规范要求线路明敷时要穿金属导管或金属线槽并采取保护措施。保护措施一般可采用包覆防火材料或涂刷防火涂料。矿物绝缘类不燃性电缆由铜芯、矿物质绝缘材料、铜等金属护套组成，除具有良好的导电性能、机械物理性能、耐火性能外，还具有良好的不燃性，这种电缆在火灾条件下不仅能够保证火灾延续时间内的消防用电，还不会延燃、不产生烟雾，故规范允许这类电缆可以直接明敷。</w:t>
      </w:r>
    </w:p>
    <w:p w14:paraId="71146BC7">
      <w:pPr>
        <w:ind w:firstLine="480" w:firstLineChars="200"/>
      </w:pPr>
      <w:r>
        <w:rPr>
          <w:rFonts w:hint="eastAsia"/>
        </w:rPr>
        <w:t>暗敷设时，配电线路穿金属导管并敷设在保护层厚度达到</w:t>
      </w:r>
      <w:r>
        <w:t>30mm以上的结构内，是考虑到这种敷设方式比较安全、经济，且试验表明，这种敷设能保证线路在火灾中继续供电，故规范对暗敷时的厚度作出相关规定。</w:t>
      </w:r>
    </w:p>
    <w:p w14:paraId="37779566">
      <w:pPr>
        <w:ind w:firstLine="480" w:firstLineChars="200"/>
      </w:pPr>
      <w:r>
        <w:rPr>
          <w:rFonts w:hint="eastAsia"/>
        </w:rPr>
        <w:t>消防配电线路与其他配电线路原则上希望分电气竖井、电缆沟敷设，但在实际工程中实现难度较大，因此对消防线路与其他配电线路在一侧敷设时，规定了安全布线要求。</w:t>
      </w:r>
    </w:p>
    <w:p w14:paraId="01AB374F">
      <w:pPr>
        <w:pStyle w:val="4"/>
      </w:pPr>
      <w:r>
        <w:t>8.2.5 消防用电设备的防雷、接地设施应符合下列规定：</w:t>
      </w:r>
    </w:p>
    <w:p w14:paraId="20758F98">
      <w:pPr>
        <w:pStyle w:val="34"/>
      </w:pPr>
      <w:r>
        <w:t>1 消防用电设备采用交流供电时，设备的金属外壳和金属支架等应作保护接地，接地线应与其它电气设备的保护接地干线（PE线）相连接。</w:t>
      </w:r>
    </w:p>
    <w:p w14:paraId="59126F0B">
      <w:pPr>
        <w:pStyle w:val="34"/>
      </w:pPr>
      <w:r>
        <w:t>2 隧道共用接地保护线应选用铜芯绝缘导线，其线芯截面面积不应小于16mm</w:t>
      </w:r>
      <w:r>
        <w:rPr>
          <w:vertAlign w:val="superscript"/>
        </w:rPr>
        <w:t>2</w:t>
      </w:r>
      <w:r>
        <w:t>。</w:t>
      </w:r>
    </w:p>
    <w:p w14:paraId="333AEC03">
      <w:pPr>
        <w:pStyle w:val="34"/>
      </w:pPr>
      <w:r>
        <w:t>3 消防用电设备采用专用接地装置时，其接地电阻值不应大于4Ω；采用共用接地装置时，接地电阻值不应大于1Ω。</w:t>
      </w:r>
    </w:p>
    <w:p w14:paraId="767D01F5">
      <w:pPr>
        <w:pStyle w:val="34"/>
      </w:pPr>
      <w:r>
        <w:t>4 消防用电设备的防雷设计应符合国家标准</w:t>
      </w:r>
      <w:bookmarkStart w:id="98" w:name="OLE_LINK22"/>
      <w:bookmarkStart w:id="99" w:name="OLE_LINK23"/>
      <w:r>
        <w:t>《</w:t>
      </w:r>
      <w:bookmarkStart w:id="100" w:name="OLE_LINK8"/>
      <w:bookmarkStart w:id="101" w:name="OLE_LINK5"/>
      <w:r>
        <w:t>建筑物防雷设计规范</w:t>
      </w:r>
      <w:bookmarkEnd w:id="100"/>
      <w:bookmarkEnd w:id="101"/>
      <w:r>
        <w:t>》</w:t>
      </w:r>
      <w:bookmarkEnd w:id="98"/>
      <w:bookmarkEnd w:id="99"/>
      <w:r>
        <w:rPr>
          <w:rFonts w:hint="eastAsia"/>
        </w:rPr>
        <w:t>GB 50057</w:t>
      </w:r>
      <w:r>
        <w:t>的</w:t>
      </w:r>
      <w:r>
        <w:rPr>
          <w:rFonts w:hint="eastAsia"/>
        </w:rPr>
        <w:t>规定</w:t>
      </w:r>
      <w:r>
        <w:t>。</w:t>
      </w:r>
    </w:p>
    <w:p w14:paraId="34C11029">
      <w:r>
        <w:rPr>
          <w:rFonts w:hint="eastAsia"/>
        </w:rPr>
        <w:t>【条文说明】</w:t>
      </w:r>
      <w:r>
        <w:t>8.2.5 规定了消防用电设备防雷接地装置设置的技术要求。任何时候、任何工况条件下，电气设备的对地电压都不得超过允许接触的安全电压，根据有关规定，人体最小安全电流为50mA，最不利人体电阻为 1000Ω，则接触电压不应大于50V。</w:t>
      </w:r>
    </w:p>
    <w:p w14:paraId="6D95CDFB">
      <w:pPr>
        <w:ind w:firstLine="480" w:firstLineChars="200"/>
      </w:pPr>
      <w:r>
        <w:t>TN-S系统的中性线与保护线（PE线）是分开的，正常运行中，PE线上没有工作电流通过，可能仅有毫安级的电气设备漏电电流或线路分布电容电流通过。电气设备外壳通过铜芯导线与PE线相连，使电气设备外壳与变压器中性点基本处于同电位状态，且对地电压均为零。中性线上产生的电压降，没有作用到电气设备外壳上，所以，从防触电或防火角度来看都是安全的。</w:t>
      </w:r>
    </w:p>
    <w:p w14:paraId="270C1544">
      <w:pPr>
        <w:ind w:firstLine="480" w:firstLineChars="200"/>
      </w:pPr>
      <w:r>
        <w:rPr>
          <w:rFonts w:hint="eastAsia"/>
        </w:rPr>
        <w:t>电气设备接地线必须有足够的载流量和热稳定性。对于小接地短路电流系统中，与设备和接地极相连的接地线，在流过单相短路电流时，由于作用时间较长，会使接地线温度升高。所以，规定接地线敷设在地上部分时温度不超过</w:t>
      </w:r>
      <w:r>
        <w:t>150℃，敷设在地下部分</w:t>
      </w:r>
      <w:r>
        <w:rPr>
          <w:rFonts w:hint="eastAsia"/>
        </w:rPr>
        <w:t>时温度</w:t>
      </w:r>
      <w:r>
        <w:t>不超过100℃。</w:t>
      </w:r>
    </w:p>
    <w:p w14:paraId="15988794">
      <w:pPr>
        <w:ind w:firstLine="480" w:firstLineChars="200"/>
      </w:pPr>
      <w:r>
        <w:rPr>
          <w:rFonts w:hint="eastAsia"/>
        </w:rPr>
        <w:t>对中性点不接地的低压电气设备，接地干线的截面按供电网中容量最大线路的相线允许载流量的</w:t>
      </w:r>
      <w:r>
        <w:t>1/2确定；单独用电设备接地支线的截面不应低于分支供电相线的1/3。实际接地线的截面一般都不大于下列数值，钢-100mm</w:t>
      </w:r>
      <w:r>
        <w:rPr>
          <w:rFonts w:ascii="Calibri" w:hAnsi="Calibri" w:cs="Calibri"/>
        </w:rPr>
        <w:t>²</w:t>
      </w:r>
      <w:r>
        <w:t>，铝-35mm</w:t>
      </w:r>
      <w:r>
        <w:rPr>
          <w:rFonts w:ascii="Calibri" w:hAnsi="Calibri" w:cs="Calibri"/>
        </w:rPr>
        <w:t>²</w:t>
      </w:r>
      <w:r>
        <w:t>，铜-25mm</w:t>
      </w:r>
      <w:r>
        <w:rPr>
          <w:rFonts w:ascii="Calibri" w:hAnsi="Calibri" w:cs="Calibri"/>
        </w:rPr>
        <w:t>²</w:t>
      </w:r>
      <w:r>
        <w:t>。这时无论从机械强度还是热稳定角度，都能满足要求。隧道消防设计中，考虑用电设备容量都较小，供电电缆截面一般控制在25mm</w:t>
      </w:r>
      <w:r>
        <w:rPr>
          <w:rFonts w:ascii="Calibri" w:hAnsi="Calibri" w:cs="Calibri"/>
        </w:rPr>
        <w:t>²</w:t>
      </w:r>
      <w:r>
        <w:t>以内，故设备接地线选用1×16mm</w:t>
      </w:r>
      <w:r>
        <w:rPr>
          <w:rFonts w:ascii="Calibri" w:hAnsi="Calibri" w:cs="Calibri"/>
        </w:rPr>
        <w:t>²</w:t>
      </w:r>
      <w:r>
        <w:t>。</w:t>
      </w:r>
    </w:p>
    <w:p w14:paraId="1796033F">
      <w:pPr>
        <w:ind w:firstLine="480" w:firstLineChars="200"/>
      </w:pPr>
      <w:r>
        <w:rPr>
          <w:rFonts w:hint="eastAsia"/>
        </w:rPr>
        <w:t>接地电阻：当采用专用接地装置时，接地电阻值不应大于</w:t>
      </w:r>
      <w:r>
        <w:t>4Ω，这一取值是与计算机接地要求有关规范一致的。当采用共用接地装置时，接地电阻值不应大于1Ω，这也是与国家有关接地规范中对与电气防雷接地系统共用接地装置时，接地电阻的要求是一致的。对于接地装置是专用还是共用，要根据工程建设的情况而定，一般尽量采用专用为好，若无法达到亦可共用。</w:t>
      </w:r>
    </w:p>
    <w:p w14:paraId="7107507D">
      <w:pPr>
        <w:pStyle w:val="3"/>
        <w:rPr>
          <w:b/>
        </w:rPr>
      </w:pPr>
      <w:bookmarkStart w:id="102" w:name="_Toc135386396"/>
      <w:bookmarkStart w:id="103" w:name="_Toc208861690"/>
      <w:r>
        <w:t>8.3 消防应急照明和</w:t>
      </w:r>
      <w:bookmarkStart w:id="104" w:name="_Hlk134784045"/>
      <w:r>
        <w:t>疏散指示系统</w:t>
      </w:r>
      <w:bookmarkEnd w:id="102"/>
      <w:bookmarkEnd w:id="103"/>
      <w:bookmarkEnd w:id="104"/>
    </w:p>
    <w:p w14:paraId="40A7CBFD">
      <w:pPr>
        <w:pStyle w:val="4"/>
      </w:pPr>
      <w:r>
        <w:t>8.3.1 城市隧道应设置疏散照明和疏散指示标志；一、二类隧道内疏散照明和疏散指示标志的连续供电时间不应小于2.0h；其它隧道不应小于1.5h。</w:t>
      </w:r>
    </w:p>
    <w:p w14:paraId="00497711">
      <w:r>
        <w:rPr>
          <w:rFonts w:hint="eastAsia"/>
        </w:rPr>
        <w:t>【条文说明】</w:t>
      </w:r>
      <w:r>
        <w:t>8.3.1 根据城市隧道建设和运营经验，火灾时隧道内司乘人员的疏散时间多为15min～60min，如应急照明灯具和疏散指示标志的时间过长，会造成电源设备数量庞大、维护成本高。</w:t>
      </w:r>
    </w:p>
    <w:p w14:paraId="1D696599">
      <w:pPr>
        <w:pStyle w:val="4"/>
      </w:pPr>
      <w:r>
        <w:t>8.3.2 城市隧道应急照明灯具不应兼作基本照明，且应满足消防产品认证要求。</w:t>
      </w:r>
    </w:p>
    <w:p w14:paraId="6F6B6EAE">
      <w:pPr>
        <w:pStyle w:val="4"/>
      </w:pPr>
      <w:r>
        <w:t>8.3.3 城市隧道及其附属用房的应急照明应符合下列规定：</w:t>
      </w:r>
    </w:p>
    <w:p w14:paraId="0781F81C">
      <w:pPr>
        <w:pStyle w:val="34"/>
      </w:pPr>
      <w:r>
        <w:t>1 隧道行车道和横</w:t>
      </w:r>
      <w:r>
        <w:rPr>
          <w:rFonts w:hint="eastAsia"/>
        </w:rPr>
        <w:t>通道</w:t>
      </w:r>
      <w:r>
        <w:t>疏散照明亮度不应低于隧道基本照明亮度的10%，且不应低于0.2cd/m²。</w:t>
      </w:r>
    </w:p>
    <w:p w14:paraId="2017F70E">
      <w:pPr>
        <w:pStyle w:val="34"/>
      </w:pPr>
      <w:r>
        <w:t>2 避难间及配电室、消防控制室、消防水泵房、防排烟风机房等发生火灾时仍需工作、值守的区域应同时设置备用照明、疏散照明和疏散指示标志</w:t>
      </w:r>
      <w:r>
        <w:rPr>
          <w:rFonts w:hint="eastAsia"/>
        </w:rPr>
        <w:t>，备用照明亮度与功能照明亮度一致</w:t>
      </w:r>
      <w:r>
        <w:t>。</w:t>
      </w:r>
    </w:p>
    <w:p w14:paraId="526DA65B">
      <w:r>
        <w:rPr>
          <w:rFonts w:hint="eastAsia"/>
        </w:rPr>
        <w:t>【条文说明】</w:t>
      </w:r>
      <w:r>
        <w:t>8.3.3 城市隧道及其附属用房的应急照明应符合下列规定：</w:t>
      </w:r>
    </w:p>
    <w:p w14:paraId="5393DBD5">
      <w:pPr>
        <w:ind w:firstLine="480" w:firstLineChars="200"/>
      </w:pPr>
      <w:r>
        <w:t>2 避难间（层）及配电室、消防控制室、消防水泵房、防排烟风机房等发生火灾时仍需工作、值守的区域，应同时设置备用照明、疏散照明和疏散指示标志，也就是说备用照明不应代替消防应急照明。</w:t>
      </w:r>
    </w:p>
    <w:p w14:paraId="6A654DFF">
      <w:pPr>
        <w:pStyle w:val="4"/>
      </w:pPr>
      <w:r>
        <w:t>8.3.4 城市隧道疏散指示系统应符合下列规定：</w:t>
      </w:r>
    </w:p>
    <w:p w14:paraId="4B6E24C0">
      <w:pPr>
        <w:pStyle w:val="34"/>
      </w:pPr>
      <w:r>
        <w:t>1 隧道人行横通道、安全出口或疏散门内侧、楼梯或滑梯入口的上方应安装出口标志灯，标志灯底边离门框距离不应大于200mm或距地面2.2～2.5m</w:t>
      </w:r>
      <w:r>
        <w:rPr>
          <w:rFonts w:hint="eastAsia"/>
        </w:rPr>
        <w:t>；</w:t>
      </w:r>
    </w:p>
    <w:p w14:paraId="5B84AFEB">
      <w:pPr>
        <w:pStyle w:val="34"/>
      </w:pPr>
      <w:r>
        <w:t xml:space="preserve">2 </w:t>
      </w:r>
      <w:bookmarkStart w:id="105" w:name="_Hlk134789001"/>
      <w:r>
        <w:t>隧道洞内两侧应设置疏散指示标志灯</w:t>
      </w:r>
      <w:bookmarkEnd w:id="105"/>
      <w:r>
        <w:t>，其设置高度不应大于1.</w:t>
      </w:r>
      <w:r>
        <w:rPr>
          <w:rFonts w:hint="eastAsia"/>
        </w:rPr>
        <w:t>0</w:t>
      </w:r>
      <w:r>
        <w:t>m，设置间距不应大于10m</w:t>
      </w:r>
      <w:r>
        <w:rPr>
          <w:rFonts w:hint="eastAsia"/>
        </w:rPr>
        <w:t>。</w:t>
      </w:r>
    </w:p>
    <w:p w14:paraId="0C5D9FDE">
      <w:r>
        <w:rPr>
          <w:rFonts w:hint="eastAsia"/>
        </w:rPr>
        <w:t>【条文说明】</w:t>
      </w:r>
      <w:r>
        <w:t>8.3.4 在宽约2m的疏散走道的直行段，如是垂直视觉对20m的标志灯指示方向或安全出口标识清晰可见，对安装在侧墙边上即侧面视觉，在5m～6m还可勉强看到标志灯指示方向，在10m处基本看不清楚，故本标准规定不应大于10m设置。</w:t>
      </w:r>
    </w:p>
    <w:p w14:paraId="7ECAC4C9">
      <w:pPr>
        <w:pStyle w:val="4"/>
      </w:pPr>
      <w:r>
        <w:t>8.3.5 城市隧道消防箱应设置电光标志，并应符合下列规定：</w:t>
      </w:r>
    </w:p>
    <w:p w14:paraId="43EC5B9D">
      <w:pPr>
        <w:pStyle w:val="34"/>
      </w:pPr>
      <w:r>
        <w:t>1消防设备指示标志应采用电光标志，标志分别设置在消防箱上方，标志中心距路面高度应为2.0m</w:t>
      </w:r>
      <w:r>
        <w:rPr>
          <w:rFonts w:hint="eastAsia"/>
        </w:rPr>
        <w:t>～</w:t>
      </w:r>
      <w:r>
        <w:t>2.5m。</w:t>
      </w:r>
    </w:p>
    <w:p w14:paraId="5D8374F8">
      <w:pPr>
        <w:pStyle w:val="34"/>
      </w:pPr>
      <w:r>
        <w:t>2 标志面板及箱体应采用耐腐蚀的不燃烧材料制作，防护等级不应低于IP65。</w:t>
      </w:r>
    </w:p>
    <w:p w14:paraId="172B2D41">
      <w:pPr>
        <w:pStyle w:val="4"/>
      </w:pPr>
      <w:r>
        <w:t>8.3.6 城市隧道应急照明控制应符合下列规定：</w:t>
      </w:r>
    </w:p>
    <w:p w14:paraId="6E73E450">
      <w:pPr>
        <w:pStyle w:val="34"/>
      </w:pPr>
      <w:r>
        <w:t>1 确定发生隧道火灾时，隧道应急照明应立即启动至最大亮度的照明状态。</w:t>
      </w:r>
    </w:p>
    <w:p w14:paraId="6F0AB8C3">
      <w:pPr>
        <w:pStyle w:val="34"/>
      </w:pPr>
      <w:r>
        <w:t>2 确定发生隧道火灾时，隧道专用疏散通道、横通道的应急照明应立即启动。</w:t>
      </w:r>
    </w:p>
    <w:p w14:paraId="095EF9AB">
      <w:pPr>
        <w:pStyle w:val="3"/>
        <w:rPr>
          <w:b/>
        </w:rPr>
      </w:pPr>
      <w:bookmarkStart w:id="106" w:name="_Toc135386397"/>
      <w:bookmarkStart w:id="107" w:name="_Toc208861691"/>
      <w:r>
        <w:t>8.4 电气火灾监控系统</w:t>
      </w:r>
      <w:bookmarkEnd w:id="106"/>
      <w:bookmarkEnd w:id="107"/>
    </w:p>
    <w:p w14:paraId="1B9CCD18">
      <w:pPr>
        <w:pStyle w:val="4"/>
      </w:pPr>
      <w:r>
        <w:t>8.4.1 一、二类隧道的非消防负荷应设置电气火灾监控系统，其它隧道的非消防负荷宜设置电气火灾监控系统；主要设备用房内的配电线路应设置电气火灾探测器。</w:t>
      </w:r>
    </w:p>
    <w:p w14:paraId="6974DF7E">
      <w:r>
        <w:rPr>
          <w:rFonts w:hint="eastAsia"/>
        </w:rPr>
        <w:t>【条文说明】</w:t>
      </w:r>
      <w:r>
        <w:t>8.4.1 主要设备用房内设置的电气火灾监控探测器中的泄漏电流探测器用于电缆线路老化或破损探测，测温式探测器用于过载而导致电缆接头过热的温度探测。</w:t>
      </w:r>
    </w:p>
    <w:p w14:paraId="43AED371">
      <w:pPr>
        <w:pStyle w:val="4"/>
      </w:pPr>
      <w:r>
        <w:t>8.4.2 电气火灾监控系统应由下列部分或全部设备组成：</w:t>
      </w:r>
    </w:p>
    <w:p w14:paraId="24F27AC2">
      <w:pPr>
        <w:pStyle w:val="34"/>
      </w:pPr>
      <w:r>
        <w:t>1 电气火灾监控器、接口模块。</w:t>
      </w:r>
    </w:p>
    <w:p w14:paraId="055C1CC0">
      <w:pPr>
        <w:pStyle w:val="34"/>
      </w:pPr>
      <w:r>
        <w:t>2 剩余电流式电气火灾探测器。</w:t>
      </w:r>
    </w:p>
    <w:p w14:paraId="39C7B509">
      <w:pPr>
        <w:pStyle w:val="34"/>
      </w:pPr>
      <w:r>
        <w:t>3 测温式电气火灾探测器。</w:t>
      </w:r>
    </w:p>
    <w:p w14:paraId="3D78F874">
      <w:pPr>
        <w:pStyle w:val="34"/>
      </w:pPr>
      <w:r>
        <w:t>4故障电弧探测器。</w:t>
      </w:r>
    </w:p>
    <w:p w14:paraId="64E06057">
      <w:r>
        <w:rPr>
          <w:rFonts w:hint="eastAsia"/>
        </w:rPr>
        <w:t>【条文说明】</w:t>
      </w:r>
      <w:r>
        <w:t>8.4.2 电气火灾监控系统由①电气火灾监控器、接口模块；②剩余电流式电气火灾探测器；③测温式电气火灾探测器；④电弧故障探测器等部分或全部设备组成。工程中①是必选项，①+②+③可组合成一种测剩余电流+测温式电气火灾监控系统。也可由①+③+④组合成一种测电弧故障+测温式电气火灾监控系统。还可根据配电线路火灾危险性分别设置不同的电气火灾探测器，例如大型商场的照明配电线路可采用电弧故障探测器+测温式探测器，动力负荷的配电线路可采用剩余电流式探测器+测温式探测器组合混合式电气火灾监控系统。</w:t>
      </w:r>
    </w:p>
    <w:p w14:paraId="0EDCE085">
      <w:pPr>
        <w:pStyle w:val="4"/>
      </w:pPr>
      <w:r>
        <w:t>8.4.3 城市隧道设置电气火灾监控系统时，应符合下列规定：</w:t>
      </w:r>
    </w:p>
    <w:p w14:paraId="4A9E0BE8">
      <w:pPr>
        <w:pStyle w:val="34"/>
      </w:pPr>
      <w:r>
        <w:t>1 电气火灾监控系统应独立设置，设有火灾自动报警系统的场所，电气火灾监控系统应作为其子系统</w:t>
      </w:r>
      <w:r>
        <w:rPr>
          <w:rFonts w:hint="eastAsia"/>
        </w:rPr>
        <w:t>。</w:t>
      </w:r>
    </w:p>
    <w:p w14:paraId="2C3BA8F6">
      <w:pPr>
        <w:pStyle w:val="34"/>
      </w:pPr>
      <w:r>
        <w:t>2 电气火灾监控系统应根据配电线路的性质采用两种及以上的探测器组合</w:t>
      </w:r>
      <w:r>
        <w:rPr>
          <w:rFonts w:hint="eastAsia"/>
        </w:rPr>
        <w:t>。</w:t>
      </w:r>
    </w:p>
    <w:p w14:paraId="07CDAB81">
      <w:pPr>
        <w:pStyle w:val="34"/>
      </w:pPr>
      <w:r>
        <w:t>3 电气火灾监控系统应具备图形显示装置接入功能，实时传送监控信息，显示监控数值和报警部位。</w:t>
      </w:r>
    </w:p>
    <w:p w14:paraId="783927EF">
      <w:pPr>
        <w:pStyle w:val="4"/>
      </w:pPr>
      <w:r>
        <w:t>8.4.4 已设置直接及间接接触电击防护的剩余电流保护电器的配电回路，不应重复设置剩余电流式电气火灾探测器。</w:t>
      </w:r>
    </w:p>
    <w:p w14:paraId="43BE053E">
      <w:r>
        <w:rPr>
          <w:rFonts w:hint="eastAsia"/>
        </w:rPr>
        <w:t>【条文说明】</w:t>
      </w:r>
      <w:r>
        <w:t>8.4.4 人身安全防护高于电气火灾防护，用于人身安全防护的剩余电流保护装置可直接消除金属接地性及电弧性的电气火灾隐患，因此不需重复设置。</w:t>
      </w:r>
    </w:p>
    <w:p w14:paraId="6BDBFA75">
      <w:pPr>
        <w:pStyle w:val="4"/>
      </w:pPr>
      <w:r>
        <w:t>8.4.5 电气火灾监控系统应采用具备门槛电平连续可调的剩余电流动作报警器；测温式火灾探测器的动作报警值应具备0℃</w:t>
      </w:r>
      <w:r>
        <w:rPr>
          <w:rFonts w:hint="eastAsia"/>
        </w:rPr>
        <w:t>～</w:t>
      </w:r>
      <w:r>
        <w:t>150℃连续可调功能。</w:t>
      </w:r>
    </w:p>
    <w:p w14:paraId="712439A9">
      <w:r>
        <w:rPr>
          <w:rFonts w:hint="eastAsia"/>
        </w:rPr>
        <w:t>【条文说明】</w:t>
      </w:r>
      <w:r>
        <w:t>8.4.5 配电线路中都存在着自然漏流，其直接影响报警的准确性，因此应采取措施尽量抵消。方法一是将监测点设置在负荷侧，干线部分的自然漏流对测量没有影响。方法二是将监测点设置在电源侧，采用下限连续可调的剩余电流式电气火灾监控探测器抵消自然漏流的影响。</w:t>
      </w:r>
    </w:p>
    <w:p w14:paraId="15C4FC9C">
      <w:pPr>
        <w:pStyle w:val="3"/>
        <w:rPr>
          <w:b/>
        </w:rPr>
      </w:pPr>
      <w:bookmarkStart w:id="108" w:name="_Toc135386398"/>
      <w:bookmarkStart w:id="109" w:name="_Toc208861692"/>
      <w:r>
        <w:t>8.5 消防电源监控系统</w:t>
      </w:r>
      <w:bookmarkEnd w:id="108"/>
      <w:bookmarkEnd w:id="109"/>
    </w:p>
    <w:p w14:paraId="411BBC05">
      <w:pPr>
        <w:pStyle w:val="4"/>
      </w:pPr>
      <w:r>
        <w:t>8.5.1 一、二、三类隧道应设置消防电源监控系统，其它隧道宜设置消防电源监控系统。</w:t>
      </w:r>
    </w:p>
    <w:p w14:paraId="6008F35E">
      <w:r>
        <w:rPr>
          <w:rFonts w:hint="eastAsia"/>
        </w:rPr>
        <w:t>【条文说明】</w:t>
      </w:r>
      <w:r>
        <w:t>8.5.1 根据规范要求，设置消防控制室的应设置消防电源监控系统，一、二、三类隧道一般都设置了消防控制室，所以也应相应的设置消防电源监控系统。</w:t>
      </w:r>
    </w:p>
    <w:p w14:paraId="526D3809">
      <w:pPr>
        <w:pStyle w:val="4"/>
      </w:pPr>
      <w:r>
        <w:t>8.5.2 消防电源监控系统应由下列部分或全部设备组成：</w:t>
      </w:r>
    </w:p>
    <w:p w14:paraId="430B97C6">
      <w:pPr>
        <w:pStyle w:val="34"/>
      </w:pPr>
      <w:r>
        <w:t>1 消防设备电源状态</w:t>
      </w:r>
      <w:r>
        <w:rPr>
          <w:rFonts w:hint="eastAsia"/>
        </w:rPr>
        <w:t>探测</w:t>
      </w:r>
      <w:r>
        <w:t>器。</w:t>
      </w:r>
    </w:p>
    <w:p w14:paraId="2ECA4CFD">
      <w:pPr>
        <w:pStyle w:val="34"/>
      </w:pPr>
      <w:r>
        <w:t>2 电压传感器。</w:t>
      </w:r>
    </w:p>
    <w:p w14:paraId="21F85962">
      <w:pPr>
        <w:pStyle w:val="34"/>
      </w:pPr>
      <w:r>
        <w:t>3 电流传感器。</w:t>
      </w:r>
    </w:p>
    <w:p w14:paraId="4F89C56A">
      <w:r>
        <w:rPr>
          <w:rFonts w:hint="eastAsia"/>
        </w:rPr>
        <w:t>【条文说明】</w:t>
      </w:r>
      <w:r>
        <w:t>8.5.2根据消防电源监控需要采取一种或者两种传感器的组合。</w:t>
      </w:r>
    </w:p>
    <w:p w14:paraId="736751EA">
      <w:pPr>
        <w:pStyle w:val="4"/>
      </w:pPr>
      <w:r>
        <w:t>8.5.3 消防电源监控系统应对各类消防设备供电的交流或直流电源</w:t>
      </w:r>
      <w:r>
        <w:rPr>
          <w:rFonts w:hint="eastAsia"/>
        </w:rPr>
        <w:t>的</w:t>
      </w:r>
      <w:r>
        <w:rPr>
          <w:rFonts w:ascii="Segoe UI" w:hAnsi="Segoe UI" w:cs="Segoe UI"/>
          <w:color w:val="0F1115"/>
          <w:shd w:val="clear" w:color="auto" w:fill="FFFFFF"/>
        </w:rPr>
        <w:t>工作状态</w:t>
      </w:r>
      <w:r>
        <w:rPr>
          <w:rFonts w:hint="eastAsia" w:ascii="Segoe UI" w:hAnsi="Segoe UI" w:cs="Segoe UI"/>
          <w:color w:val="0F1115"/>
          <w:shd w:val="clear" w:color="auto" w:fill="FFFFFF"/>
        </w:rPr>
        <w:t>进行监控</w:t>
      </w:r>
      <w:r>
        <w:t>，</w:t>
      </w:r>
      <w:r>
        <w:rPr>
          <w:rFonts w:hint="eastAsia"/>
        </w:rPr>
        <w:t>包括主电源和备用电源进行监视，监控消防设备电源工作状态，在电源发生过压、欠压、过流、缺相、中断供电等故障时发出声光报警并记录故障信息。消防电源监控器实时显示电压、电流值及故障点位置。</w:t>
      </w:r>
    </w:p>
    <w:p w14:paraId="5DBE791D">
      <w:r>
        <w:rPr>
          <w:rFonts w:hint="eastAsia"/>
        </w:rPr>
        <w:t>【条文说明】</w:t>
      </w:r>
      <w:r>
        <w:t>8.5.3 消防电源是保障整个消防系统工作可靠，包括主电源和备用电源。当发生故障时须及时报警，保障消防电源的不中断供电。</w:t>
      </w:r>
    </w:p>
    <w:p w14:paraId="6F393828">
      <w:pPr>
        <w:pStyle w:val="4"/>
      </w:pPr>
      <w:r>
        <w:t>8.5.4 城市隧道设置消防电源监控系统时，应符合下列规定：</w:t>
      </w:r>
    </w:p>
    <w:p w14:paraId="012C4295">
      <w:pPr>
        <w:pStyle w:val="34"/>
      </w:pPr>
      <w:r>
        <w:t>1 消防电源监控系统应独立设置，设有火灾自动报警系统的场所，消防电源监控系统应作为其子系统</w:t>
      </w:r>
      <w:r>
        <w:rPr>
          <w:rFonts w:hint="eastAsia"/>
        </w:rPr>
        <w:t>。</w:t>
      </w:r>
    </w:p>
    <w:p w14:paraId="1A02FEE9">
      <w:pPr>
        <w:pStyle w:val="34"/>
      </w:pPr>
      <w:r>
        <w:t>2 传感器的安装不能影响供电主回路的正常工作。</w:t>
      </w:r>
    </w:p>
    <w:p w14:paraId="7FF9EDA2">
      <w:r>
        <w:rPr>
          <w:rFonts w:hint="eastAsia"/>
        </w:rPr>
        <w:t>【条文说明】</w:t>
      </w:r>
      <w:r>
        <w:t>8.5.4 本条主要规定了消防电源监控系统与火灾自动报警系统的关系。</w:t>
      </w:r>
    </w:p>
    <w:p w14:paraId="321E6603">
      <w:pPr>
        <w:pStyle w:val="4"/>
      </w:pPr>
      <w:r>
        <w:t>8.5.5 消防设备电源监控点宜设置在下列部位：</w:t>
      </w:r>
    </w:p>
    <w:p w14:paraId="533C5097">
      <w:pPr>
        <w:pStyle w:val="34"/>
      </w:pPr>
      <w:r>
        <w:t>1 变电所消防设备主电源、备用电源专用母排或消防电源柜内母排。</w:t>
      </w:r>
    </w:p>
    <w:p w14:paraId="4BEC7FFB">
      <w:pPr>
        <w:pStyle w:val="34"/>
      </w:pPr>
      <w:r>
        <w:t>2 为重要消防设备如消防控制室、消防泵、消防电梯、防排烟风机、非集中控制型应急照明、防火卷帘门等供电的双电源切换开关的</w:t>
      </w:r>
      <w:r>
        <w:rPr>
          <w:rFonts w:hint="eastAsia"/>
        </w:rPr>
        <w:t>出</w:t>
      </w:r>
      <w:r>
        <w:t>线端。</w:t>
      </w:r>
    </w:p>
    <w:p w14:paraId="4AF692D4">
      <w:pPr>
        <w:pStyle w:val="34"/>
      </w:pPr>
      <w:r>
        <w:t>3 无巡检功能的EPS应急电源装置的输出端。</w:t>
      </w:r>
    </w:p>
    <w:p w14:paraId="706BB644">
      <w:pPr>
        <w:pStyle w:val="34"/>
      </w:pPr>
      <w:r>
        <w:t>4 为无巡检功能的消防联动设备供电的直流24V电源的出线端。</w:t>
      </w:r>
    </w:p>
    <w:p w14:paraId="6F3C3414">
      <w:pPr>
        <w:rPr>
          <w:rFonts w:ascii="Times New Roman" w:hAnsi="Times New Roman" w:cs="Times New Roman"/>
        </w:rPr>
        <w:sectPr>
          <w:pgSz w:w="11906" w:h="16838"/>
          <w:pgMar w:top="1440" w:right="1418" w:bottom="1440" w:left="1701" w:header="851" w:footer="992" w:gutter="284"/>
          <w:cols w:space="425" w:num="1"/>
          <w:docGrid w:type="lines" w:linePitch="312" w:charSpace="0"/>
        </w:sectPr>
      </w:pPr>
    </w:p>
    <w:p w14:paraId="73A6DA53">
      <w:pPr>
        <w:pStyle w:val="2"/>
        <w:rPr>
          <w:b/>
        </w:rPr>
      </w:pPr>
      <w:bookmarkStart w:id="110" w:name="_Toc135386399"/>
      <w:bookmarkStart w:id="111" w:name="_Toc208861693"/>
      <w:r>
        <w:t>9 消防设施物联网系统</w:t>
      </w:r>
      <w:bookmarkEnd w:id="110"/>
      <w:bookmarkEnd w:id="111"/>
    </w:p>
    <w:p w14:paraId="6312941E">
      <w:pPr>
        <w:pStyle w:val="3"/>
        <w:rPr>
          <w:b/>
        </w:rPr>
      </w:pPr>
      <w:bookmarkStart w:id="112" w:name="_Toc208861694"/>
      <w:bookmarkStart w:id="113" w:name="_Toc135386400"/>
      <w:r>
        <w:t>9.1 一般规定</w:t>
      </w:r>
      <w:bookmarkEnd w:id="112"/>
      <w:bookmarkEnd w:id="113"/>
    </w:p>
    <w:p w14:paraId="5AC92760">
      <w:pPr>
        <w:pStyle w:val="4"/>
      </w:pPr>
      <w:r>
        <w:t>9.1.1 一类隧道宜设置消防设施物联网系统。</w:t>
      </w:r>
    </w:p>
    <w:p w14:paraId="71F87DF7">
      <w:pPr>
        <w:pStyle w:val="4"/>
      </w:pPr>
      <w:r>
        <w:t>9.1.2 消防设施物联网系统应采用层次化、模块化设计，系统架构应由感知层、传输层、平台服务层构成。</w:t>
      </w:r>
    </w:p>
    <w:p w14:paraId="650562BE">
      <w:pPr>
        <w:pStyle w:val="3"/>
        <w:rPr>
          <w:b/>
        </w:rPr>
      </w:pPr>
      <w:bookmarkStart w:id="114" w:name="_Toc135386401"/>
      <w:bookmarkStart w:id="115" w:name="_Toc208861695"/>
      <w:r>
        <w:t>9.2 系统感知</w:t>
      </w:r>
      <w:bookmarkEnd w:id="114"/>
      <w:bookmarkEnd w:id="115"/>
    </w:p>
    <w:p w14:paraId="1AA9F029">
      <w:pPr>
        <w:pStyle w:val="4"/>
      </w:pPr>
      <w:r>
        <w:t>9.2.1 感知层应符合下列规定：</w:t>
      </w:r>
    </w:p>
    <w:p w14:paraId="046F2645">
      <w:pPr>
        <w:pStyle w:val="34"/>
      </w:pPr>
      <w:r>
        <w:t>1 利用消防设施传感器实现对消防设施的实时感知和动态监测</w:t>
      </w:r>
      <w:r>
        <w:rPr>
          <w:rFonts w:hint="eastAsia"/>
        </w:rPr>
        <w:t>。</w:t>
      </w:r>
    </w:p>
    <w:p w14:paraId="371BE295">
      <w:pPr>
        <w:pStyle w:val="34"/>
      </w:pPr>
      <w:r>
        <w:t>2 实时提取消防设施的状态、故障、预警、报警信息。</w:t>
      </w:r>
    </w:p>
    <w:p w14:paraId="43D04CD7">
      <w:pPr>
        <w:pStyle w:val="4"/>
      </w:pPr>
      <w:r>
        <w:t>9.2.2 消防设施物联网系统中的感知层应根据不同感知对象选择信息采集类型，包括消防给水信息采集、消火栓系统信息采集、自动灭火系统信息采集、防烟排烟系统信息采集、火灾自动报警系统信息采集、防火门、防火卷帘信息采集、消防应急照明与疏散指示标志等。</w:t>
      </w:r>
    </w:p>
    <w:p w14:paraId="29209E5C">
      <w:pPr>
        <w:pStyle w:val="4"/>
      </w:pPr>
      <w:r>
        <w:t>9.2.3 消防设施信息采集应包括表9.2.3中的内容。</w:t>
      </w:r>
    </w:p>
    <w:p w14:paraId="6368097C">
      <w:pPr>
        <w:pStyle w:val="54"/>
      </w:pPr>
      <w:r>
        <w:t>表 9.2.3  消防设施信息采集</w:t>
      </w:r>
    </w:p>
    <w:tbl>
      <w:tblPr>
        <w:tblStyle w:val="23"/>
        <w:tblW w:w="50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2032"/>
        <w:gridCol w:w="1492"/>
        <w:gridCol w:w="4023"/>
      </w:tblGrid>
      <w:tr w14:paraId="7336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6" w:type="pct"/>
            <w:vAlign w:val="center"/>
          </w:tcPr>
          <w:p w14:paraId="2940C0A0">
            <w:pPr>
              <w:pStyle w:val="55"/>
              <w:spacing w:line="460" w:lineRule="exact"/>
            </w:pPr>
            <w:r>
              <w:t>消防系统类型</w:t>
            </w:r>
          </w:p>
        </w:tc>
        <w:tc>
          <w:tcPr>
            <w:tcW w:w="1156" w:type="pct"/>
            <w:vAlign w:val="center"/>
          </w:tcPr>
          <w:p w14:paraId="342A8727">
            <w:pPr>
              <w:pStyle w:val="55"/>
              <w:spacing w:line="460" w:lineRule="exact"/>
            </w:pPr>
            <w:r>
              <w:t>监测对象</w:t>
            </w:r>
          </w:p>
        </w:tc>
        <w:tc>
          <w:tcPr>
            <w:tcW w:w="849" w:type="pct"/>
            <w:vAlign w:val="center"/>
          </w:tcPr>
          <w:p w14:paraId="5E8FB284">
            <w:pPr>
              <w:pStyle w:val="55"/>
              <w:spacing w:line="460" w:lineRule="exact"/>
            </w:pPr>
            <w:r>
              <w:t>信息采集设备</w:t>
            </w:r>
          </w:p>
        </w:tc>
        <w:tc>
          <w:tcPr>
            <w:tcW w:w="2289" w:type="pct"/>
            <w:vAlign w:val="center"/>
          </w:tcPr>
          <w:p w14:paraId="49C05981">
            <w:pPr>
              <w:pStyle w:val="55"/>
              <w:spacing w:line="460" w:lineRule="exact"/>
            </w:pPr>
            <w:r>
              <w:t>信息采集内容</w:t>
            </w:r>
          </w:p>
        </w:tc>
      </w:tr>
      <w:tr w14:paraId="3D7B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restart"/>
            <w:vAlign w:val="center"/>
          </w:tcPr>
          <w:p w14:paraId="0D8FA041">
            <w:pPr>
              <w:pStyle w:val="55"/>
              <w:spacing w:line="460" w:lineRule="exact"/>
            </w:pPr>
            <w:r>
              <w:t>消防给水系统</w:t>
            </w:r>
          </w:p>
        </w:tc>
        <w:tc>
          <w:tcPr>
            <w:tcW w:w="1156" w:type="pct"/>
            <w:vAlign w:val="center"/>
          </w:tcPr>
          <w:p w14:paraId="5A03A3AC">
            <w:pPr>
              <w:pStyle w:val="55"/>
              <w:spacing w:line="460" w:lineRule="exact"/>
            </w:pPr>
            <w:r>
              <w:t>消防水泵</w:t>
            </w:r>
          </w:p>
        </w:tc>
        <w:tc>
          <w:tcPr>
            <w:tcW w:w="849" w:type="pct"/>
            <w:vAlign w:val="center"/>
          </w:tcPr>
          <w:p w14:paraId="58AAD0F4">
            <w:pPr>
              <w:pStyle w:val="55"/>
              <w:spacing w:line="460" w:lineRule="exact"/>
            </w:pPr>
            <w:r>
              <w:t>流量表和压力表</w:t>
            </w:r>
          </w:p>
        </w:tc>
        <w:tc>
          <w:tcPr>
            <w:tcW w:w="2289" w:type="pct"/>
            <w:vAlign w:val="center"/>
          </w:tcPr>
          <w:p w14:paraId="2C1F07D2">
            <w:pPr>
              <w:pStyle w:val="55"/>
              <w:spacing w:line="460" w:lineRule="exact"/>
            </w:pPr>
            <w:r>
              <w:t>监测流量和压力</w:t>
            </w:r>
          </w:p>
        </w:tc>
      </w:tr>
      <w:tr w14:paraId="60B2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vAlign w:val="center"/>
          </w:tcPr>
          <w:p w14:paraId="4ECEA6FC">
            <w:pPr>
              <w:pStyle w:val="55"/>
              <w:spacing w:line="460" w:lineRule="exact"/>
            </w:pPr>
          </w:p>
        </w:tc>
        <w:tc>
          <w:tcPr>
            <w:tcW w:w="1156" w:type="pct"/>
            <w:vAlign w:val="center"/>
          </w:tcPr>
          <w:p w14:paraId="68E8FC18">
            <w:pPr>
              <w:pStyle w:val="55"/>
              <w:spacing w:line="460" w:lineRule="exact"/>
            </w:pPr>
            <w:r>
              <w:t>消防水池</w:t>
            </w:r>
          </w:p>
        </w:tc>
        <w:tc>
          <w:tcPr>
            <w:tcW w:w="849" w:type="pct"/>
            <w:vAlign w:val="center"/>
          </w:tcPr>
          <w:p w14:paraId="4D1C09CC">
            <w:pPr>
              <w:pStyle w:val="55"/>
              <w:spacing w:line="460" w:lineRule="exact"/>
            </w:pPr>
            <w:r>
              <w:t>水位传感器</w:t>
            </w:r>
          </w:p>
        </w:tc>
        <w:tc>
          <w:tcPr>
            <w:tcW w:w="2289" w:type="pct"/>
            <w:vAlign w:val="center"/>
          </w:tcPr>
          <w:p w14:paraId="47B0B239">
            <w:pPr>
              <w:pStyle w:val="55"/>
              <w:spacing w:line="460" w:lineRule="exact"/>
              <w:jc w:val="left"/>
            </w:pPr>
            <w:r>
              <w:t>监测实时水位，并在溢流水位和低报警水位时发出故障信息警示</w:t>
            </w:r>
            <w:r>
              <w:rPr>
                <w:rFonts w:hint="eastAsia"/>
              </w:rPr>
              <w:t>。</w:t>
            </w:r>
          </w:p>
        </w:tc>
      </w:tr>
      <w:tr w14:paraId="2294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vAlign w:val="center"/>
          </w:tcPr>
          <w:p w14:paraId="292CEACF">
            <w:pPr>
              <w:pStyle w:val="55"/>
              <w:spacing w:line="460" w:lineRule="exact"/>
            </w:pPr>
          </w:p>
        </w:tc>
        <w:tc>
          <w:tcPr>
            <w:tcW w:w="1156" w:type="pct"/>
            <w:vAlign w:val="center"/>
          </w:tcPr>
          <w:p w14:paraId="3B38DBCB">
            <w:pPr>
              <w:pStyle w:val="55"/>
              <w:spacing w:line="460" w:lineRule="exact"/>
            </w:pPr>
            <w:r>
              <w:t>市政消火栓</w:t>
            </w:r>
          </w:p>
        </w:tc>
        <w:tc>
          <w:tcPr>
            <w:tcW w:w="849" w:type="pct"/>
            <w:vAlign w:val="center"/>
          </w:tcPr>
          <w:p w14:paraId="0F54D75C">
            <w:pPr>
              <w:pStyle w:val="55"/>
              <w:spacing w:line="460" w:lineRule="exact"/>
            </w:pPr>
            <w:r>
              <w:t>消防设施传感器</w:t>
            </w:r>
          </w:p>
        </w:tc>
        <w:tc>
          <w:tcPr>
            <w:tcW w:w="2289" w:type="pct"/>
            <w:vAlign w:val="center"/>
          </w:tcPr>
          <w:p w14:paraId="44D6AB61">
            <w:pPr>
              <w:pStyle w:val="55"/>
              <w:spacing w:line="460" w:lineRule="exact"/>
              <w:jc w:val="left"/>
            </w:pPr>
            <w:r>
              <w:t>1 实时监测市政消火栓处管网压力，当压力持续30 s内低于0.1 Mpa时发出故障信息警示；</w:t>
            </w:r>
          </w:p>
          <w:p w14:paraId="7A798299">
            <w:pPr>
              <w:pStyle w:val="55"/>
              <w:spacing w:line="460" w:lineRule="exact"/>
              <w:jc w:val="left"/>
            </w:pPr>
            <w:r>
              <w:t>2 实时感知市政消火栓的位置、倾倒，并发出故障信息警示。</w:t>
            </w:r>
          </w:p>
        </w:tc>
      </w:tr>
      <w:tr w14:paraId="43F7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restart"/>
            <w:vAlign w:val="center"/>
          </w:tcPr>
          <w:p w14:paraId="291D57E3">
            <w:pPr>
              <w:pStyle w:val="55"/>
              <w:spacing w:line="460" w:lineRule="exact"/>
            </w:pPr>
            <w:r>
              <w:t>消火栓系统</w:t>
            </w:r>
          </w:p>
        </w:tc>
        <w:tc>
          <w:tcPr>
            <w:tcW w:w="1156" w:type="pct"/>
            <w:vAlign w:val="center"/>
          </w:tcPr>
          <w:p w14:paraId="65C17747">
            <w:pPr>
              <w:pStyle w:val="55"/>
              <w:spacing w:line="460" w:lineRule="exact"/>
            </w:pPr>
            <w:r>
              <w:t>最不利点室内消火栓处管道上</w:t>
            </w:r>
          </w:p>
        </w:tc>
        <w:tc>
          <w:tcPr>
            <w:tcW w:w="849" w:type="pct"/>
            <w:vMerge w:val="restart"/>
            <w:vAlign w:val="center"/>
          </w:tcPr>
          <w:p w14:paraId="4A09DA80">
            <w:pPr>
              <w:pStyle w:val="55"/>
              <w:spacing w:line="460" w:lineRule="exact"/>
            </w:pPr>
            <w:r>
              <w:t>压力传感器</w:t>
            </w:r>
          </w:p>
        </w:tc>
        <w:tc>
          <w:tcPr>
            <w:tcW w:w="2289" w:type="pct"/>
            <w:vAlign w:val="center"/>
          </w:tcPr>
          <w:p w14:paraId="77103611">
            <w:pPr>
              <w:pStyle w:val="55"/>
              <w:spacing w:line="460" w:lineRule="exact"/>
              <w:jc w:val="left"/>
            </w:pPr>
            <w:r>
              <w:t>对管网压力进行实时监测，并在所监测压力持续30 s内低于设计值时发出故障信息警示</w:t>
            </w:r>
            <w:r>
              <w:rPr>
                <w:rFonts w:hint="eastAsia"/>
              </w:rPr>
              <w:t>。</w:t>
            </w:r>
          </w:p>
        </w:tc>
      </w:tr>
      <w:tr w14:paraId="3E04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vAlign w:val="center"/>
          </w:tcPr>
          <w:p w14:paraId="78E0027D">
            <w:pPr>
              <w:pStyle w:val="55"/>
              <w:spacing w:line="460" w:lineRule="exact"/>
            </w:pPr>
          </w:p>
        </w:tc>
        <w:tc>
          <w:tcPr>
            <w:tcW w:w="1156" w:type="pct"/>
            <w:vAlign w:val="center"/>
          </w:tcPr>
          <w:p w14:paraId="44CC5B9D">
            <w:pPr>
              <w:pStyle w:val="55"/>
              <w:spacing w:line="460" w:lineRule="exact"/>
            </w:pPr>
            <w:r>
              <w:t>最不利点室外消火栓处</w:t>
            </w:r>
          </w:p>
        </w:tc>
        <w:tc>
          <w:tcPr>
            <w:tcW w:w="849" w:type="pct"/>
            <w:vMerge w:val="continue"/>
            <w:vAlign w:val="center"/>
          </w:tcPr>
          <w:p w14:paraId="6EE36695">
            <w:pPr>
              <w:pStyle w:val="55"/>
              <w:spacing w:line="460" w:lineRule="exact"/>
            </w:pPr>
          </w:p>
        </w:tc>
        <w:tc>
          <w:tcPr>
            <w:tcW w:w="2289" w:type="pct"/>
            <w:vAlign w:val="center"/>
          </w:tcPr>
          <w:p w14:paraId="24E34616">
            <w:pPr>
              <w:pStyle w:val="55"/>
              <w:spacing w:line="460" w:lineRule="exact"/>
              <w:jc w:val="left"/>
            </w:pPr>
            <w:r>
              <w:t>对管网压力进行实时监测，并在所监测压力持续30 s内低于设计值时发出故障信息警示。</w:t>
            </w:r>
          </w:p>
        </w:tc>
      </w:tr>
      <w:tr w14:paraId="2753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Align w:val="center"/>
          </w:tcPr>
          <w:p w14:paraId="4CB45193">
            <w:pPr>
              <w:pStyle w:val="55"/>
              <w:spacing w:line="460" w:lineRule="exact"/>
            </w:pPr>
            <w:r>
              <w:t>泡沫-水喷雾系统</w:t>
            </w:r>
          </w:p>
        </w:tc>
        <w:tc>
          <w:tcPr>
            <w:tcW w:w="1156" w:type="pct"/>
            <w:vAlign w:val="center"/>
          </w:tcPr>
          <w:p w14:paraId="3CAA4699">
            <w:pPr>
              <w:pStyle w:val="55"/>
              <w:spacing w:line="460" w:lineRule="exact"/>
            </w:pPr>
            <w:r>
              <w:t>最不利点喷头处</w:t>
            </w:r>
          </w:p>
        </w:tc>
        <w:tc>
          <w:tcPr>
            <w:tcW w:w="849" w:type="pct"/>
            <w:vAlign w:val="center"/>
          </w:tcPr>
          <w:p w14:paraId="6B633F62">
            <w:pPr>
              <w:pStyle w:val="55"/>
              <w:spacing w:line="460" w:lineRule="exact"/>
            </w:pPr>
            <w:r>
              <w:t>末端试水监测装置</w:t>
            </w:r>
          </w:p>
        </w:tc>
        <w:tc>
          <w:tcPr>
            <w:tcW w:w="2289" w:type="pct"/>
            <w:vAlign w:val="center"/>
          </w:tcPr>
          <w:p w14:paraId="598390B4">
            <w:pPr>
              <w:pStyle w:val="55"/>
              <w:spacing w:line="460" w:lineRule="exact"/>
              <w:jc w:val="left"/>
            </w:pPr>
            <w:r>
              <w:t>实时监测管网压力；压力持续30 s内低于设计值时发出故障信息警示；测试时应反馈状态信息</w:t>
            </w:r>
            <w:r>
              <w:rPr>
                <w:rFonts w:hint="eastAsia"/>
              </w:rPr>
              <w:t>。</w:t>
            </w:r>
          </w:p>
        </w:tc>
      </w:tr>
      <w:tr w14:paraId="101A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Align w:val="center"/>
          </w:tcPr>
          <w:p w14:paraId="3F86318C">
            <w:pPr>
              <w:pStyle w:val="55"/>
              <w:spacing w:line="460" w:lineRule="exact"/>
            </w:pPr>
            <w:r>
              <w:t>气体灭火系统</w:t>
            </w:r>
          </w:p>
        </w:tc>
        <w:tc>
          <w:tcPr>
            <w:tcW w:w="1156" w:type="pct"/>
            <w:vAlign w:val="center"/>
          </w:tcPr>
          <w:p w14:paraId="1A27ADD7">
            <w:pPr>
              <w:pStyle w:val="55"/>
              <w:spacing w:line="460" w:lineRule="exact"/>
            </w:pPr>
            <w:r>
              <w:t>灭火剂储瓶</w:t>
            </w:r>
          </w:p>
        </w:tc>
        <w:tc>
          <w:tcPr>
            <w:tcW w:w="849" w:type="pct"/>
            <w:vAlign w:val="center"/>
          </w:tcPr>
          <w:p w14:paraId="7F44CCBF">
            <w:pPr>
              <w:pStyle w:val="55"/>
              <w:spacing w:line="460" w:lineRule="exact"/>
            </w:pPr>
            <w:r>
              <w:t>灭火剂重量传感器</w:t>
            </w:r>
          </w:p>
        </w:tc>
        <w:tc>
          <w:tcPr>
            <w:tcW w:w="2289" w:type="pct"/>
            <w:vAlign w:val="center"/>
          </w:tcPr>
          <w:p w14:paraId="0D6FABB5">
            <w:pPr>
              <w:pStyle w:val="55"/>
              <w:spacing w:line="460" w:lineRule="exact"/>
              <w:jc w:val="left"/>
            </w:pPr>
            <w:r>
              <w:t>实时监测系统压力及储瓶内灭火剂重量，重量减少设计充装重量的10%时应发出故障信息警示</w:t>
            </w:r>
            <w:r>
              <w:rPr>
                <w:rFonts w:hint="eastAsia"/>
              </w:rPr>
              <w:t>。</w:t>
            </w:r>
          </w:p>
        </w:tc>
      </w:tr>
      <w:tr w14:paraId="2389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Align w:val="center"/>
          </w:tcPr>
          <w:p w14:paraId="7669807B">
            <w:pPr>
              <w:pStyle w:val="55"/>
              <w:spacing w:line="460" w:lineRule="exact"/>
            </w:pPr>
            <w:r>
              <w:t>防烟排烟系统</w:t>
            </w:r>
          </w:p>
        </w:tc>
        <w:tc>
          <w:tcPr>
            <w:tcW w:w="1156" w:type="pct"/>
            <w:vAlign w:val="center"/>
          </w:tcPr>
          <w:p w14:paraId="4872DC74">
            <w:pPr>
              <w:pStyle w:val="55"/>
              <w:spacing w:line="460" w:lineRule="exact"/>
            </w:pPr>
            <w:r>
              <w:t>送风口、排烟阀（口）</w:t>
            </w:r>
          </w:p>
        </w:tc>
        <w:tc>
          <w:tcPr>
            <w:tcW w:w="849" w:type="pct"/>
            <w:vAlign w:val="center"/>
          </w:tcPr>
          <w:p w14:paraId="79802C06">
            <w:pPr>
              <w:pStyle w:val="55"/>
              <w:spacing w:line="460" w:lineRule="exact"/>
            </w:pPr>
            <w:r>
              <w:t>消防设施传感器</w:t>
            </w:r>
          </w:p>
        </w:tc>
        <w:tc>
          <w:tcPr>
            <w:tcW w:w="2289" w:type="pct"/>
            <w:vAlign w:val="center"/>
          </w:tcPr>
          <w:p w14:paraId="4525D2DF">
            <w:pPr>
              <w:pStyle w:val="55"/>
              <w:spacing w:line="460" w:lineRule="exact"/>
              <w:jc w:val="left"/>
            </w:pPr>
            <w:r>
              <w:t>1 电动排烟防火阀开、闭状态</w:t>
            </w:r>
            <w:r>
              <w:rPr>
                <w:rFonts w:hint="eastAsia"/>
              </w:rPr>
              <w:t>。</w:t>
            </w:r>
          </w:p>
          <w:p w14:paraId="5717960B">
            <w:pPr>
              <w:pStyle w:val="55"/>
              <w:spacing w:line="460" w:lineRule="exact"/>
              <w:jc w:val="left"/>
            </w:pPr>
            <w:r>
              <w:t>2 常闭送风口开启状态。</w:t>
            </w:r>
          </w:p>
          <w:p w14:paraId="3EE40674">
            <w:pPr>
              <w:pStyle w:val="55"/>
              <w:spacing w:line="460" w:lineRule="exact"/>
              <w:jc w:val="left"/>
            </w:pPr>
            <w:r>
              <w:t>3 排烟阀（口）开、闭。</w:t>
            </w:r>
          </w:p>
          <w:p w14:paraId="4CD85D8B">
            <w:pPr>
              <w:pStyle w:val="55"/>
              <w:spacing w:line="460" w:lineRule="exact"/>
              <w:jc w:val="left"/>
            </w:pPr>
            <w:r>
              <w:t>4 机械加压送风系统前室、楼梯间的压差。</w:t>
            </w:r>
          </w:p>
        </w:tc>
      </w:tr>
      <w:tr w14:paraId="4703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restart"/>
            <w:vAlign w:val="center"/>
          </w:tcPr>
          <w:p w14:paraId="699A6819">
            <w:pPr>
              <w:pStyle w:val="55"/>
              <w:spacing w:line="460" w:lineRule="exact"/>
            </w:pPr>
            <w:r>
              <w:t>火灾自动报警系统</w:t>
            </w:r>
          </w:p>
        </w:tc>
        <w:tc>
          <w:tcPr>
            <w:tcW w:w="1156" w:type="pct"/>
            <w:vAlign w:val="center"/>
          </w:tcPr>
          <w:p w14:paraId="639863D7">
            <w:pPr>
              <w:pStyle w:val="55"/>
              <w:spacing w:line="460" w:lineRule="exact"/>
            </w:pPr>
            <w:r>
              <w:t>火灾报警控制器</w:t>
            </w:r>
          </w:p>
        </w:tc>
        <w:tc>
          <w:tcPr>
            <w:tcW w:w="849" w:type="pct"/>
            <w:vAlign w:val="center"/>
          </w:tcPr>
          <w:p w14:paraId="683B2A5C">
            <w:pPr>
              <w:pStyle w:val="55"/>
              <w:spacing w:line="460" w:lineRule="exact"/>
            </w:pPr>
            <w:r>
              <w:t>--</w:t>
            </w:r>
          </w:p>
        </w:tc>
        <w:tc>
          <w:tcPr>
            <w:tcW w:w="2289" w:type="pct"/>
            <w:vAlign w:val="center"/>
          </w:tcPr>
          <w:p w14:paraId="40D503E8">
            <w:pPr>
              <w:pStyle w:val="55"/>
              <w:spacing w:line="460" w:lineRule="exact"/>
              <w:jc w:val="left"/>
            </w:pPr>
            <w:r>
              <w:t>电源、运行状态、手/自动转换状态、故障等信息。</w:t>
            </w:r>
          </w:p>
        </w:tc>
      </w:tr>
      <w:tr w14:paraId="0D20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vAlign w:val="center"/>
          </w:tcPr>
          <w:p w14:paraId="74BB32C2">
            <w:pPr>
              <w:pStyle w:val="55"/>
              <w:spacing w:line="460" w:lineRule="exact"/>
            </w:pPr>
          </w:p>
        </w:tc>
        <w:tc>
          <w:tcPr>
            <w:tcW w:w="1156" w:type="pct"/>
            <w:vAlign w:val="center"/>
          </w:tcPr>
          <w:p w14:paraId="4C9730D7">
            <w:pPr>
              <w:pStyle w:val="55"/>
              <w:spacing w:line="460" w:lineRule="exact"/>
            </w:pPr>
            <w:r>
              <w:t>消防联动控制器、手动控制盘</w:t>
            </w:r>
          </w:p>
        </w:tc>
        <w:tc>
          <w:tcPr>
            <w:tcW w:w="849" w:type="pct"/>
            <w:vAlign w:val="center"/>
          </w:tcPr>
          <w:p w14:paraId="5F398564">
            <w:pPr>
              <w:pStyle w:val="55"/>
              <w:spacing w:line="460" w:lineRule="exact"/>
            </w:pPr>
            <w:r>
              <w:t>--</w:t>
            </w:r>
          </w:p>
        </w:tc>
        <w:tc>
          <w:tcPr>
            <w:tcW w:w="2289" w:type="pct"/>
            <w:vAlign w:val="center"/>
          </w:tcPr>
          <w:p w14:paraId="3CBF2CA3">
            <w:pPr>
              <w:pStyle w:val="55"/>
              <w:spacing w:line="460" w:lineRule="exact"/>
              <w:jc w:val="left"/>
            </w:pPr>
            <w:r>
              <w:t>电源、运行状态、故障等信息</w:t>
            </w:r>
            <w:r>
              <w:rPr>
                <w:rFonts w:hint="eastAsia"/>
              </w:rPr>
              <w:t>。</w:t>
            </w:r>
          </w:p>
        </w:tc>
      </w:tr>
      <w:tr w14:paraId="32AC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Align w:val="center"/>
          </w:tcPr>
          <w:p w14:paraId="29FE3EA8">
            <w:pPr>
              <w:pStyle w:val="55"/>
              <w:spacing w:line="460" w:lineRule="exact"/>
            </w:pPr>
            <w:r>
              <w:t>防火门</w:t>
            </w:r>
          </w:p>
        </w:tc>
        <w:tc>
          <w:tcPr>
            <w:tcW w:w="1156" w:type="pct"/>
            <w:vAlign w:val="center"/>
          </w:tcPr>
          <w:p w14:paraId="19B6763F">
            <w:pPr>
              <w:pStyle w:val="55"/>
              <w:spacing w:line="460" w:lineRule="exact"/>
            </w:pPr>
            <w:r>
              <w:t>防火门监控系统控制器</w:t>
            </w:r>
          </w:p>
        </w:tc>
        <w:tc>
          <w:tcPr>
            <w:tcW w:w="849" w:type="pct"/>
            <w:vAlign w:val="center"/>
          </w:tcPr>
          <w:p w14:paraId="07E2FFBE">
            <w:pPr>
              <w:pStyle w:val="55"/>
              <w:spacing w:line="460" w:lineRule="exact"/>
            </w:pPr>
            <w:r>
              <w:t>--</w:t>
            </w:r>
          </w:p>
        </w:tc>
        <w:tc>
          <w:tcPr>
            <w:tcW w:w="2289" w:type="pct"/>
            <w:vAlign w:val="center"/>
          </w:tcPr>
          <w:p w14:paraId="2A79DFFC">
            <w:pPr>
              <w:pStyle w:val="55"/>
              <w:spacing w:line="460" w:lineRule="exact"/>
              <w:jc w:val="left"/>
            </w:pPr>
            <w:r>
              <w:t>1电源、运行状态、故障等信息。</w:t>
            </w:r>
          </w:p>
          <w:p w14:paraId="209296B9">
            <w:pPr>
              <w:pStyle w:val="55"/>
              <w:spacing w:line="460" w:lineRule="exact"/>
              <w:jc w:val="left"/>
            </w:pPr>
            <w:r>
              <w:t>2所接入防火门的开、闭信息。</w:t>
            </w:r>
          </w:p>
        </w:tc>
      </w:tr>
      <w:tr w14:paraId="7F0F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Align w:val="center"/>
          </w:tcPr>
          <w:p w14:paraId="30BF35B6">
            <w:pPr>
              <w:pStyle w:val="55"/>
              <w:spacing w:line="460" w:lineRule="exact"/>
            </w:pPr>
            <w:r>
              <w:t>防火卷帘门</w:t>
            </w:r>
          </w:p>
        </w:tc>
        <w:tc>
          <w:tcPr>
            <w:tcW w:w="1156" w:type="pct"/>
            <w:vAlign w:val="center"/>
          </w:tcPr>
          <w:p w14:paraId="327C4B61">
            <w:pPr>
              <w:pStyle w:val="55"/>
              <w:spacing w:line="460" w:lineRule="exact"/>
            </w:pPr>
            <w:r>
              <w:t>防火卷帘门控制器</w:t>
            </w:r>
          </w:p>
        </w:tc>
        <w:tc>
          <w:tcPr>
            <w:tcW w:w="849" w:type="pct"/>
            <w:vAlign w:val="center"/>
          </w:tcPr>
          <w:p w14:paraId="65648DEB">
            <w:pPr>
              <w:pStyle w:val="55"/>
              <w:spacing w:line="460" w:lineRule="exact"/>
            </w:pPr>
            <w:r>
              <w:t>--</w:t>
            </w:r>
          </w:p>
        </w:tc>
        <w:tc>
          <w:tcPr>
            <w:tcW w:w="2289" w:type="pct"/>
            <w:vAlign w:val="center"/>
          </w:tcPr>
          <w:p w14:paraId="5DA56DBA">
            <w:pPr>
              <w:pStyle w:val="55"/>
              <w:spacing w:line="460" w:lineRule="exact"/>
              <w:jc w:val="left"/>
            </w:pPr>
            <w:r>
              <w:t>1电源、运行状态、故障等信息。</w:t>
            </w:r>
          </w:p>
          <w:p w14:paraId="2E6F4DFD">
            <w:pPr>
              <w:pStyle w:val="55"/>
              <w:spacing w:line="460" w:lineRule="exact"/>
              <w:jc w:val="left"/>
            </w:pPr>
            <w:r>
              <w:t>2所接入防火卷帘门的开、闭信息。</w:t>
            </w:r>
          </w:p>
        </w:tc>
      </w:tr>
      <w:tr w14:paraId="4D04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restart"/>
            <w:vAlign w:val="center"/>
          </w:tcPr>
          <w:p w14:paraId="1A305EC5">
            <w:pPr>
              <w:pStyle w:val="55"/>
              <w:spacing w:line="460" w:lineRule="exact"/>
            </w:pPr>
            <w:r>
              <w:t>消防应急照明与疏散指示标志</w:t>
            </w:r>
          </w:p>
        </w:tc>
        <w:tc>
          <w:tcPr>
            <w:tcW w:w="1156" w:type="pct"/>
            <w:vAlign w:val="center"/>
          </w:tcPr>
          <w:p w14:paraId="4CB063D6">
            <w:pPr>
              <w:pStyle w:val="55"/>
              <w:spacing w:line="460" w:lineRule="exact"/>
            </w:pPr>
            <w:r>
              <w:t>应急照明控制器</w:t>
            </w:r>
          </w:p>
        </w:tc>
        <w:tc>
          <w:tcPr>
            <w:tcW w:w="849" w:type="pct"/>
            <w:vAlign w:val="center"/>
          </w:tcPr>
          <w:p w14:paraId="25F2F265">
            <w:pPr>
              <w:pStyle w:val="55"/>
              <w:spacing w:line="460" w:lineRule="exact"/>
            </w:pPr>
            <w:r>
              <w:t>--</w:t>
            </w:r>
          </w:p>
        </w:tc>
        <w:tc>
          <w:tcPr>
            <w:tcW w:w="2289" w:type="pct"/>
            <w:vAlign w:val="center"/>
          </w:tcPr>
          <w:p w14:paraId="7449C483">
            <w:pPr>
              <w:pStyle w:val="55"/>
              <w:spacing w:line="460" w:lineRule="exact"/>
              <w:jc w:val="left"/>
            </w:pPr>
            <w:r>
              <w:t>电源、运行状态、故障等信息</w:t>
            </w:r>
            <w:r>
              <w:rPr>
                <w:rFonts w:hint="eastAsia"/>
              </w:rPr>
              <w:t>。</w:t>
            </w:r>
          </w:p>
        </w:tc>
      </w:tr>
      <w:tr w14:paraId="7034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vAlign w:val="center"/>
          </w:tcPr>
          <w:p w14:paraId="49A52B4B">
            <w:pPr>
              <w:pStyle w:val="55"/>
              <w:spacing w:line="460" w:lineRule="exact"/>
            </w:pPr>
          </w:p>
        </w:tc>
        <w:tc>
          <w:tcPr>
            <w:tcW w:w="1156" w:type="pct"/>
            <w:vAlign w:val="center"/>
          </w:tcPr>
          <w:p w14:paraId="607AC033">
            <w:pPr>
              <w:pStyle w:val="55"/>
              <w:spacing w:line="460" w:lineRule="exact"/>
            </w:pPr>
            <w:r>
              <w:t>应急照明配电箱</w:t>
            </w:r>
          </w:p>
        </w:tc>
        <w:tc>
          <w:tcPr>
            <w:tcW w:w="849" w:type="pct"/>
            <w:vAlign w:val="center"/>
          </w:tcPr>
          <w:p w14:paraId="602C4A34">
            <w:pPr>
              <w:pStyle w:val="55"/>
              <w:spacing w:line="460" w:lineRule="exact"/>
            </w:pPr>
            <w:r>
              <w:t>--</w:t>
            </w:r>
          </w:p>
        </w:tc>
        <w:tc>
          <w:tcPr>
            <w:tcW w:w="2289" w:type="pct"/>
            <w:vAlign w:val="center"/>
          </w:tcPr>
          <w:p w14:paraId="1E279964">
            <w:pPr>
              <w:pStyle w:val="55"/>
              <w:spacing w:line="460" w:lineRule="exact"/>
              <w:jc w:val="left"/>
            </w:pPr>
            <w:r>
              <w:t>电源、运行状态、故障等信息</w:t>
            </w:r>
            <w:r>
              <w:rPr>
                <w:rFonts w:hint="eastAsia"/>
              </w:rPr>
              <w:t>。</w:t>
            </w:r>
          </w:p>
        </w:tc>
      </w:tr>
      <w:tr w14:paraId="7C15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vAlign w:val="center"/>
          </w:tcPr>
          <w:p w14:paraId="2057637A">
            <w:pPr>
              <w:pStyle w:val="55"/>
              <w:spacing w:line="460" w:lineRule="exact"/>
            </w:pPr>
          </w:p>
        </w:tc>
        <w:tc>
          <w:tcPr>
            <w:tcW w:w="1156" w:type="pct"/>
            <w:vAlign w:val="center"/>
          </w:tcPr>
          <w:p w14:paraId="538FF7E4">
            <w:pPr>
              <w:pStyle w:val="55"/>
              <w:spacing w:line="460" w:lineRule="exact"/>
            </w:pPr>
            <w:r>
              <w:t>应急照明集中电源</w:t>
            </w:r>
          </w:p>
        </w:tc>
        <w:tc>
          <w:tcPr>
            <w:tcW w:w="849" w:type="pct"/>
            <w:vAlign w:val="center"/>
          </w:tcPr>
          <w:p w14:paraId="5525C4FC">
            <w:pPr>
              <w:pStyle w:val="55"/>
              <w:spacing w:line="460" w:lineRule="exact"/>
            </w:pPr>
            <w:r>
              <w:t>--</w:t>
            </w:r>
          </w:p>
        </w:tc>
        <w:tc>
          <w:tcPr>
            <w:tcW w:w="2289" w:type="pct"/>
            <w:vAlign w:val="center"/>
          </w:tcPr>
          <w:p w14:paraId="2502EB9D">
            <w:pPr>
              <w:pStyle w:val="55"/>
              <w:spacing w:line="460" w:lineRule="exact"/>
              <w:jc w:val="left"/>
            </w:pPr>
            <w:r>
              <w:t>电源、蓄电池输出电压、故障等信息</w:t>
            </w:r>
            <w:r>
              <w:rPr>
                <w:rFonts w:hint="eastAsia"/>
              </w:rPr>
              <w:t>。</w:t>
            </w:r>
          </w:p>
        </w:tc>
      </w:tr>
    </w:tbl>
    <w:p w14:paraId="65C2D056">
      <w:pPr>
        <w:pStyle w:val="3"/>
        <w:rPr>
          <w:b/>
        </w:rPr>
      </w:pPr>
      <w:bookmarkStart w:id="116" w:name="_Toc135386402"/>
      <w:bookmarkStart w:id="117" w:name="_Toc208861696"/>
      <w:r>
        <w:t>9.3 系统传输</w:t>
      </w:r>
      <w:bookmarkEnd w:id="116"/>
      <w:bookmarkEnd w:id="117"/>
    </w:p>
    <w:p w14:paraId="7DBF5193">
      <w:pPr>
        <w:pStyle w:val="4"/>
      </w:pPr>
      <w:r>
        <w:t>9.3.1 城市隧道</w:t>
      </w:r>
      <w:bookmarkStart w:id="118" w:name="_Hlk134828695"/>
      <w:r>
        <w:t>物联网</w:t>
      </w:r>
      <w:bookmarkEnd w:id="118"/>
      <w:r>
        <w:t>传输层应采用安全、可靠、先进的传输方式和通信协议，并采用隧道内光纤传输网络。</w:t>
      </w:r>
    </w:p>
    <w:p w14:paraId="2FA9688B">
      <w:r>
        <w:rPr>
          <w:rFonts w:hint="eastAsia"/>
        </w:rPr>
        <w:t>【条文说明】</w:t>
      </w:r>
      <w:r>
        <w:t>9.3.1 城市隧道内敷设有光纤传输网络，消防物联网采用隧道内已有光纤建立独立传输通道或设备接入隧道ACU柜，实现设备传输。</w:t>
      </w:r>
    </w:p>
    <w:p w14:paraId="111C64F4">
      <w:pPr>
        <w:pStyle w:val="4"/>
      </w:pPr>
      <w:r>
        <w:t>9.3.2 消防设施传感器采用有线方式传输时传输协议宜采用TCP，UDP 或 Modbus等协议。</w:t>
      </w:r>
    </w:p>
    <w:p w14:paraId="0959B0EC">
      <w:pPr>
        <w:pStyle w:val="4"/>
      </w:pPr>
      <w:r>
        <w:t>9.3.3 消防设施物联网系统应通过身份认证、传输加密、数据校验等方式确保数据传输的安全性，并应符合</w:t>
      </w:r>
      <w:r>
        <w:rPr>
          <w:rFonts w:hint="eastAsia"/>
        </w:rPr>
        <w:t>《</w:t>
      </w:r>
      <w:r>
        <w:t>信息安全技术 网络安全等级保护基本要求</w:t>
      </w:r>
      <w:r>
        <w:rPr>
          <w:rFonts w:hint="eastAsia"/>
        </w:rPr>
        <w:t>》</w:t>
      </w:r>
      <w:bookmarkStart w:id="119" w:name="OLE_LINK1"/>
      <w:bookmarkStart w:id="120" w:name="OLE_LINK3"/>
      <w:r>
        <w:t>GB/T 22239</w:t>
      </w:r>
      <w:bookmarkEnd w:id="119"/>
      <w:bookmarkEnd w:id="120"/>
      <w:r>
        <w:t>的有关规定。</w:t>
      </w:r>
    </w:p>
    <w:p w14:paraId="50E4FDC3">
      <w:pPr>
        <w:pStyle w:val="3"/>
        <w:rPr>
          <w:b/>
        </w:rPr>
      </w:pPr>
      <w:bookmarkStart w:id="121" w:name="_Toc135386403"/>
      <w:bookmarkStart w:id="122" w:name="_Toc208861697"/>
      <w:r>
        <w:t>9.4 系统应用平台</w:t>
      </w:r>
      <w:bookmarkEnd w:id="121"/>
      <w:bookmarkEnd w:id="122"/>
    </w:p>
    <w:p w14:paraId="7BE80C3C">
      <w:pPr>
        <w:pStyle w:val="4"/>
      </w:pPr>
      <w:r>
        <w:t>9.4.1 系统应用平台服务层应符合下列规定：</w:t>
      </w:r>
    </w:p>
    <w:p w14:paraId="102A574E">
      <w:pPr>
        <w:pStyle w:val="34"/>
      </w:pPr>
      <w:r>
        <w:t>1 具备统计、查询、评估、监管、实时数据展示等功能</w:t>
      </w:r>
      <w:r>
        <w:rPr>
          <w:rFonts w:hint="eastAsia"/>
        </w:rPr>
        <w:t>。</w:t>
      </w:r>
    </w:p>
    <w:p w14:paraId="43640867">
      <w:pPr>
        <w:pStyle w:val="34"/>
      </w:pPr>
      <w:r>
        <w:t>2 具备与隧道运营管理平台的数据对接接口。</w:t>
      </w:r>
    </w:p>
    <w:p w14:paraId="6FA332AE">
      <w:pPr>
        <w:pStyle w:val="4"/>
      </w:pPr>
      <w:r>
        <w:t>9.4.2 应用平台应具有开放性、标准性、稳定性、安全性和容灾性，应满足系统访问量、响应时间、系统存储、系统负载等指标要求。</w:t>
      </w:r>
    </w:p>
    <w:p w14:paraId="62DC2030">
      <w:pPr>
        <w:pStyle w:val="4"/>
      </w:pPr>
      <w:r>
        <w:t>9.4.3 应用平台的传输能力、处理能力、存储能力应支持在线扩展，其性能应符合下列规定：</w:t>
      </w:r>
    </w:p>
    <w:p w14:paraId="31CBCFB1">
      <w:pPr>
        <w:pStyle w:val="34"/>
      </w:pPr>
      <w:r>
        <w:t>1 数据安全和存储可靠性应不小于99.99%。</w:t>
      </w:r>
    </w:p>
    <w:p w14:paraId="72EB959C">
      <w:pPr>
        <w:pStyle w:val="34"/>
      </w:pPr>
      <w:r>
        <w:t>2 所有传输层的数据传输应加密传输。</w:t>
      </w:r>
    </w:p>
    <w:p w14:paraId="52D7797B">
      <w:pPr>
        <w:pStyle w:val="34"/>
      </w:pPr>
      <w:r>
        <w:t>3 应支持动态更新、局部快速更新、动态功能扩展。</w:t>
      </w:r>
    </w:p>
    <w:p w14:paraId="2F5C4E9C">
      <w:pPr>
        <w:pStyle w:val="34"/>
      </w:pPr>
      <w:r>
        <w:t>4 宜支持负载均衡、异地灾备。</w:t>
      </w:r>
    </w:p>
    <w:p w14:paraId="5A5D1828">
      <w:pPr>
        <w:pStyle w:val="34"/>
      </w:pPr>
    </w:p>
    <w:p w14:paraId="40748D73">
      <w:pPr>
        <w:pStyle w:val="34"/>
      </w:pPr>
    </w:p>
    <w:p w14:paraId="52635A3B">
      <w:pPr>
        <w:jc w:val="center"/>
        <w:outlineLvl w:val="1"/>
        <w:rPr>
          <w:rFonts w:ascii="Times New Roman" w:hAnsi="Times New Roman" w:eastAsia="黑体" w:cs="Times New Roman"/>
          <w:bCs/>
          <w:color w:val="000000"/>
          <w:sz w:val="32"/>
          <w:szCs w:val="32"/>
        </w:rPr>
        <w:sectPr>
          <w:pgSz w:w="11906" w:h="16838"/>
          <w:pgMar w:top="1440" w:right="1418" w:bottom="1440" w:left="1701" w:header="851" w:footer="992" w:gutter="284"/>
          <w:cols w:space="425" w:num="1"/>
          <w:docGrid w:type="lines" w:linePitch="312" w:charSpace="0"/>
        </w:sectPr>
      </w:pPr>
      <w:bookmarkStart w:id="123" w:name="_Toc108637328"/>
      <w:bookmarkStart w:id="124" w:name="_Toc86258303"/>
      <w:bookmarkStart w:id="125" w:name="_Toc123743913"/>
    </w:p>
    <w:p w14:paraId="48896106">
      <w:pPr>
        <w:pStyle w:val="2"/>
        <w:rPr>
          <w:b/>
        </w:rPr>
      </w:pPr>
      <w:bookmarkStart w:id="126" w:name="_Toc208861698"/>
      <w:bookmarkStart w:id="127" w:name="_Toc135386404"/>
      <w:r>
        <w:t>本</w:t>
      </w:r>
      <w:r>
        <w:rPr>
          <w:rFonts w:hint="eastAsia"/>
        </w:rPr>
        <w:t>标准</w:t>
      </w:r>
      <w:r>
        <w:t>用词说明</w:t>
      </w:r>
      <w:bookmarkEnd w:id="123"/>
      <w:bookmarkEnd w:id="124"/>
      <w:bookmarkEnd w:id="125"/>
      <w:bookmarkEnd w:id="126"/>
      <w:bookmarkEnd w:id="127"/>
    </w:p>
    <w:p w14:paraId="595C09FB">
      <w:pPr>
        <w:pStyle w:val="34"/>
      </w:pPr>
      <w:r>
        <w:t xml:space="preserve">1 </w:t>
      </w:r>
      <w:r>
        <w:rPr>
          <w:lang w:bidi="en-US"/>
        </w:rPr>
        <w:t>为便于执行本</w:t>
      </w:r>
      <w:r>
        <w:rPr>
          <w:rFonts w:hint="eastAsia"/>
          <w:lang w:bidi="en-US"/>
        </w:rPr>
        <w:t>标准</w:t>
      </w:r>
      <w:r>
        <w:rPr>
          <w:lang w:bidi="en-US"/>
        </w:rPr>
        <w:t>条文时区别对待，对要求严格程度不同的用词说明如下：</w:t>
      </w:r>
    </w:p>
    <w:p w14:paraId="3AF7C41E">
      <w:pPr>
        <w:pStyle w:val="34"/>
      </w:pPr>
      <w:r>
        <w:t>1）表示很严格，非这样做不可的：</w:t>
      </w:r>
    </w:p>
    <w:p w14:paraId="4E2B75E2">
      <w:pPr>
        <w:pStyle w:val="34"/>
      </w:pPr>
      <w:r>
        <w:t>正面词采用“必须”，反面词采用“严禁”；</w:t>
      </w:r>
    </w:p>
    <w:p w14:paraId="745647C6">
      <w:pPr>
        <w:pStyle w:val="34"/>
      </w:pPr>
      <w:r>
        <w:t>2）表示严格，在正常情况下均应这样做的：</w:t>
      </w:r>
    </w:p>
    <w:p w14:paraId="2D0C6D9E">
      <w:pPr>
        <w:pStyle w:val="34"/>
      </w:pPr>
      <w:r>
        <w:t>正面词采用“应”，反面词采用“不应”或“不得”；</w:t>
      </w:r>
    </w:p>
    <w:p w14:paraId="50D61572">
      <w:pPr>
        <w:pStyle w:val="34"/>
      </w:pPr>
      <w:r>
        <w:t>3）表示允许稍有选择，在条件许可时首先应这样做的：</w:t>
      </w:r>
    </w:p>
    <w:p w14:paraId="4001A875">
      <w:pPr>
        <w:pStyle w:val="34"/>
      </w:pPr>
      <w:r>
        <w:t>正面词采用“宜”，反面词采用“不宜”；</w:t>
      </w:r>
    </w:p>
    <w:p w14:paraId="1AA85584">
      <w:pPr>
        <w:pStyle w:val="34"/>
      </w:pPr>
      <w:r>
        <w:t>4）表示允许有选择，在一定条件下可以这样做的，采用“可”。</w:t>
      </w:r>
    </w:p>
    <w:p w14:paraId="46E56798">
      <w:pPr>
        <w:pStyle w:val="34"/>
        <w:rPr>
          <w:lang w:bidi="en-US"/>
        </w:rPr>
      </w:pPr>
      <w:r>
        <w:rPr>
          <w:lang w:bidi="en-US"/>
        </w:rPr>
        <w:t>2 条文中指明应按其他有关标准执行的，写法为“应按……执行”或“应符合……的规定（或要求）”。</w:t>
      </w:r>
    </w:p>
    <w:p w14:paraId="69C4065C">
      <w:pPr>
        <w:ind w:right="240" w:rightChars="100"/>
        <w:jc w:val="left"/>
        <w:rPr>
          <w:rFonts w:ascii="Times New Roman" w:hAnsi="Times New Roman" w:cs="Times New Roman"/>
          <w:color w:val="000000"/>
          <w:sz w:val="28"/>
          <w:szCs w:val="28"/>
          <w:lang w:bidi="en-US"/>
        </w:rPr>
      </w:pPr>
    </w:p>
    <w:p w14:paraId="2034F6F4">
      <w:pPr>
        <w:ind w:right="240" w:rightChars="100"/>
        <w:jc w:val="left"/>
        <w:rPr>
          <w:rFonts w:ascii="Times New Roman" w:hAnsi="Times New Roman" w:cs="Times New Roman"/>
          <w:color w:val="000000"/>
          <w:sz w:val="28"/>
          <w:szCs w:val="28"/>
          <w:lang w:bidi="en-US"/>
        </w:rPr>
      </w:pPr>
    </w:p>
    <w:p w14:paraId="2AF2A7F6">
      <w:pPr>
        <w:ind w:right="240" w:rightChars="100"/>
        <w:jc w:val="left"/>
        <w:rPr>
          <w:rFonts w:ascii="Times New Roman" w:hAnsi="Times New Roman" w:cs="Times New Roman"/>
          <w:color w:val="000000"/>
          <w:sz w:val="28"/>
          <w:szCs w:val="28"/>
          <w:lang w:bidi="en-US"/>
        </w:rPr>
      </w:pPr>
    </w:p>
    <w:p w14:paraId="3A22607C">
      <w:pPr>
        <w:keepNext/>
        <w:keepLines/>
        <w:spacing w:line="360" w:lineRule="auto"/>
        <w:jc w:val="center"/>
        <w:outlineLvl w:val="1"/>
        <w:rPr>
          <w:rFonts w:ascii="Times New Roman" w:hAnsi="Times New Roman" w:eastAsia="黑体" w:cs="Times New Roman"/>
          <w:bCs/>
          <w:kern w:val="44"/>
          <w:sz w:val="32"/>
          <w:szCs w:val="28"/>
        </w:rPr>
        <w:sectPr>
          <w:pgSz w:w="11906" w:h="16838"/>
          <w:pgMar w:top="1440" w:right="1418" w:bottom="1440" w:left="1701" w:header="851" w:footer="992" w:gutter="284"/>
          <w:cols w:space="425" w:num="1"/>
          <w:docGrid w:type="lines" w:linePitch="312" w:charSpace="0"/>
        </w:sectPr>
      </w:pPr>
      <w:bookmarkStart w:id="128" w:name="_Toc123743914"/>
      <w:bookmarkStart w:id="129" w:name="_Toc108637329"/>
    </w:p>
    <w:p w14:paraId="53DC3FE6">
      <w:pPr>
        <w:pStyle w:val="2"/>
        <w:rPr>
          <w:b/>
        </w:rPr>
      </w:pPr>
      <w:bookmarkStart w:id="130" w:name="_Toc135386405"/>
      <w:bookmarkStart w:id="131" w:name="_Toc208861699"/>
      <w:r>
        <w:t>引用标准名录</w:t>
      </w:r>
      <w:bookmarkEnd w:id="128"/>
      <w:bookmarkEnd w:id="129"/>
      <w:bookmarkEnd w:id="130"/>
      <w:bookmarkEnd w:id="131"/>
    </w:p>
    <w:p w14:paraId="680015D1">
      <w:pPr>
        <w:pStyle w:val="34"/>
        <w:numPr>
          <w:ilvl w:val="7"/>
          <w:numId w:val="1"/>
        </w:numPr>
        <w:ind w:firstLineChars="0"/>
      </w:pPr>
      <w:r>
        <w:t>《建筑电气与智能化通用规范》GB</w:t>
      </w:r>
      <w:r>
        <w:rPr>
          <w:rFonts w:hint="eastAsia"/>
        </w:rPr>
        <w:t xml:space="preserve"> </w:t>
      </w:r>
      <w:r>
        <w:t>55024</w:t>
      </w:r>
    </w:p>
    <w:p w14:paraId="6651ED6E">
      <w:pPr>
        <w:pStyle w:val="34"/>
        <w:numPr>
          <w:ilvl w:val="7"/>
          <w:numId w:val="1"/>
        </w:numPr>
        <w:ind w:firstLineChars="0"/>
      </w:pPr>
      <w:r>
        <w:t>《消防设施通用规范》GB</w:t>
      </w:r>
      <w:r>
        <w:rPr>
          <w:rFonts w:hint="eastAsia"/>
        </w:rPr>
        <w:t xml:space="preserve"> </w:t>
      </w:r>
      <w:r>
        <w:t>55036</w:t>
      </w:r>
    </w:p>
    <w:p w14:paraId="700E947C">
      <w:pPr>
        <w:pStyle w:val="34"/>
        <w:numPr>
          <w:ilvl w:val="7"/>
          <w:numId w:val="1"/>
        </w:numPr>
        <w:ind w:firstLineChars="0"/>
      </w:pPr>
      <w:r>
        <w:t>《建筑防火通用规范》GB</w:t>
      </w:r>
      <w:r>
        <w:rPr>
          <w:rFonts w:hint="eastAsia"/>
        </w:rPr>
        <w:t xml:space="preserve"> </w:t>
      </w:r>
      <w:r>
        <w:t>55037</w:t>
      </w:r>
    </w:p>
    <w:p w14:paraId="101FA789">
      <w:pPr>
        <w:pStyle w:val="34"/>
        <w:numPr>
          <w:ilvl w:val="7"/>
          <w:numId w:val="1"/>
        </w:numPr>
        <w:ind w:firstLineChars="0"/>
      </w:pPr>
      <w:r>
        <w:rPr>
          <w:rFonts w:hint="eastAsia" w:cstheme="minorBidi"/>
          <w:szCs w:val="32"/>
        </w:rPr>
        <w:t>《消防控制室通用技术要求》</w:t>
      </w:r>
      <w:r>
        <w:rPr>
          <w:rFonts w:cstheme="minorBidi"/>
          <w:szCs w:val="32"/>
        </w:rPr>
        <w:t>GB25506</w:t>
      </w:r>
    </w:p>
    <w:p w14:paraId="776659F8">
      <w:pPr>
        <w:pStyle w:val="34"/>
        <w:numPr>
          <w:ilvl w:val="7"/>
          <w:numId w:val="1"/>
        </w:numPr>
        <w:ind w:firstLineChars="0"/>
      </w:pPr>
      <w:r>
        <w:t>《建筑设计防火规范》GB 50016</w:t>
      </w:r>
    </w:p>
    <w:p w14:paraId="5A0DC2AB">
      <w:pPr>
        <w:pStyle w:val="34"/>
        <w:numPr>
          <w:ilvl w:val="7"/>
          <w:numId w:val="1"/>
        </w:numPr>
        <w:ind w:firstLineChars="0"/>
      </w:pPr>
      <w:r>
        <w:rPr>
          <w:rFonts w:hint="eastAsia"/>
        </w:rPr>
        <w:t>《</w:t>
      </w:r>
      <w:r>
        <w:t>信息安全技术 网络安全等级保护基本要求</w:t>
      </w:r>
      <w:r>
        <w:rPr>
          <w:rFonts w:hint="eastAsia"/>
        </w:rPr>
        <w:t>》</w:t>
      </w:r>
      <w:r>
        <w:t>GB/T 22239</w:t>
      </w:r>
    </w:p>
    <w:p w14:paraId="75E85279">
      <w:pPr>
        <w:pStyle w:val="34"/>
        <w:numPr>
          <w:ilvl w:val="7"/>
          <w:numId w:val="1"/>
        </w:numPr>
        <w:ind w:firstLineChars="0"/>
      </w:pPr>
      <w:r>
        <w:t>《火灾自动报警系统设计规范》GB 50116</w:t>
      </w:r>
    </w:p>
    <w:p w14:paraId="71F2BDDC">
      <w:pPr>
        <w:pStyle w:val="34"/>
        <w:numPr>
          <w:ilvl w:val="7"/>
          <w:numId w:val="1"/>
        </w:numPr>
        <w:ind w:firstLineChars="0"/>
      </w:pPr>
      <w:r>
        <w:t>《建筑灭火器配置设计规范》GB</w:t>
      </w:r>
      <w:r>
        <w:rPr>
          <w:rFonts w:hint="eastAsia"/>
        </w:rPr>
        <w:t xml:space="preserve"> </w:t>
      </w:r>
      <w:r>
        <w:t>50140</w:t>
      </w:r>
    </w:p>
    <w:p w14:paraId="316FA5C9">
      <w:pPr>
        <w:pStyle w:val="34"/>
        <w:numPr>
          <w:ilvl w:val="7"/>
          <w:numId w:val="1"/>
        </w:numPr>
        <w:ind w:firstLineChars="0"/>
      </w:pPr>
      <w:r>
        <w:t>《消防给水和消火栓系统技术规范》GB</w:t>
      </w:r>
      <w:r>
        <w:rPr>
          <w:rFonts w:hint="eastAsia"/>
        </w:rPr>
        <w:t xml:space="preserve"> </w:t>
      </w:r>
      <w:r>
        <w:t>50974</w:t>
      </w:r>
    </w:p>
    <w:p w14:paraId="09B400BA">
      <w:pPr>
        <w:pStyle w:val="34"/>
        <w:numPr>
          <w:ilvl w:val="7"/>
          <w:numId w:val="1"/>
        </w:numPr>
        <w:ind w:firstLineChars="0"/>
      </w:pPr>
      <w:r>
        <w:t>《建筑物防雷设计规范》</w:t>
      </w:r>
      <w:r>
        <w:rPr>
          <w:rFonts w:hint="eastAsia"/>
        </w:rPr>
        <w:t>GB 50057</w:t>
      </w:r>
    </w:p>
    <w:p w14:paraId="7BA56BDE">
      <w:pPr>
        <w:pStyle w:val="34"/>
        <w:numPr>
          <w:ilvl w:val="7"/>
          <w:numId w:val="1"/>
        </w:numPr>
        <w:ind w:firstLineChars="0"/>
      </w:pPr>
      <w:r>
        <w:t>《建筑防烟排烟系统技术标准》GB 51251</w:t>
      </w:r>
    </w:p>
    <w:p w14:paraId="5F9B9A7B">
      <w:pPr>
        <w:pStyle w:val="34"/>
        <w:numPr>
          <w:ilvl w:val="7"/>
          <w:numId w:val="1"/>
        </w:numPr>
        <w:ind w:firstLineChars="0"/>
      </w:pPr>
      <w:r>
        <w:t>《民用建筑电气设计标准》GB</w:t>
      </w:r>
      <w:r>
        <w:rPr>
          <w:rFonts w:hint="eastAsia"/>
        </w:rPr>
        <w:t xml:space="preserve"> </w:t>
      </w:r>
      <w:r>
        <w:t>51348</w:t>
      </w:r>
    </w:p>
    <w:p w14:paraId="5FD7E5FD">
      <w:pPr>
        <w:pStyle w:val="34"/>
        <w:numPr>
          <w:ilvl w:val="7"/>
          <w:numId w:val="1"/>
        </w:numPr>
        <w:ind w:firstLineChars="0"/>
      </w:pPr>
      <w:r>
        <w:t>《城市地下道路工程设计规范》CJJ 221</w:t>
      </w:r>
    </w:p>
    <w:p w14:paraId="789F1304">
      <w:pPr>
        <w:pStyle w:val="34"/>
        <w:numPr>
          <w:ilvl w:val="7"/>
          <w:numId w:val="1"/>
        </w:numPr>
        <w:ind w:firstLineChars="0"/>
      </w:pPr>
      <w:r>
        <w:t>《公路隧道通风设计细则》JTG/T D70/2-02</w:t>
      </w:r>
    </w:p>
    <w:p w14:paraId="09A9872E">
      <w:pPr>
        <w:pStyle w:val="34"/>
        <w:numPr>
          <w:ilvl w:val="7"/>
          <w:numId w:val="1"/>
        </w:numPr>
        <w:ind w:firstLineChars="0"/>
      </w:pPr>
      <w:r>
        <w:t>《公路隧道照明设计细则》JTG/G D70/2-01</w:t>
      </w:r>
    </w:p>
    <w:p w14:paraId="47B3939A">
      <w:pPr>
        <w:pStyle w:val="34"/>
        <w:numPr>
          <w:ilvl w:val="7"/>
          <w:numId w:val="1"/>
        </w:numPr>
        <w:ind w:firstLineChars="0"/>
      </w:pPr>
      <w:r>
        <w:t>《公路隧道设计规范 第二册 交通工程与沿线设施》JTG D70/2</w:t>
      </w:r>
    </w:p>
    <w:p w14:paraId="4F325502">
      <w:pPr>
        <w:pStyle w:val="34"/>
        <w:numPr>
          <w:ilvl w:val="7"/>
          <w:numId w:val="1"/>
        </w:numPr>
        <w:ind w:firstLineChars="0"/>
      </w:pPr>
      <w:r>
        <w:t>《公路水下隧道设计规范》JTG/T3371</w:t>
      </w:r>
    </w:p>
    <w:p w14:paraId="58F4144D">
      <w:pPr>
        <w:pStyle w:val="34"/>
        <w:widowControl/>
        <w:numPr>
          <w:ilvl w:val="7"/>
          <w:numId w:val="1"/>
        </w:numPr>
        <w:spacing w:line="360" w:lineRule="auto"/>
        <w:ind w:firstLineChars="0"/>
        <w:rPr>
          <w:b/>
          <w:sz w:val="32"/>
        </w:rPr>
      </w:pPr>
      <w:r>
        <w:t>《</w:t>
      </w:r>
      <w:bookmarkStart w:id="132" w:name="OLE_LINK13"/>
      <w:bookmarkStart w:id="133" w:name="OLE_LINK16"/>
      <w:r>
        <w:t>消防设施物联网系统技术规范</w:t>
      </w:r>
      <w:bookmarkEnd w:id="132"/>
      <w:bookmarkEnd w:id="133"/>
      <w:r>
        <w:t>》DB 32/T 4220</w:t>
      </w:r>
    </w:p>
    <w:p w14:paraId="26BBC15D">
      <w:pPr>
        <w:pStyle w:val="34"/>
        <w:widowControl/>
        <w:spacing w:line="360" w:lineRule="auto"/>
        <w:ind w:firstLineChars="0"/>
      </w:pPr>
    </w:p>
    <w:p w14:paraId="0BF5DC23">
      <w:pPr>
        <w:pStyle w:val="34"/>
        <w:widowControl/>
        <w:spacing w:line="360" w:lineRule="auto"/>
        <w:ind w:firstLineChars="0"/>
        <w:rPr>
          <w:b/>
          <w:sz w:val="32"/>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SimSun-ExtB">
    <w:panose1 w:val="02010609060101010101"/>
    <w:charset w:val="86"/>
    <w:family w:val="modern"/>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5320151"/>
    </w:sdtPr>
    <w:sdtEndPr>
      <w:rPr>
        <w:rFonts w:ascii="Times New Roman" w:hAnsi="Times New Roman" w:cs="Times New Roman"/>
      </w:rPr>
    </w:sdtEndPr>
    <w:sdtContent>
      <w:p w14:paraId="143E9ADD">
        <w:pPr>
          <w:pStyle w:val="1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36</w:t>
        </w:r>
        <w:r>
          <w:rPr>
            <w:rFonts w:ascii="Times New Roman" w:hAnsi="Times New Roman" w:cs="Times New Roman"/>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D03E90"/>
    <w:multiLevelType w:val="multilevel"/>
    <w:tmpl w:val="0FD03E90"/>
    <w:lvl w:ilvl="0" w:tentative="0">
      <w:start w:val="1"/>
      <w:numFmt w:val="decimal"/>
      <w:suff w:val="nothing"/>
      <w:lvlText w:val="%1 "/>
      <w:lvlJc w:val="left"/>
      <w:pPr>
        <w:ind w:left="0" w:firstLine="0"/>
      </w:pPr>
      <w:rPr>
        <w:rFonts w:hint="eastAsia" w:ascii="黑体" w:hAnsi="黑体" w:eastAsia="黑体"/>
        <w:b w:val="0"/>
        <w:bCs/>
        <w:i w:val="0"/>
        <w:sz w:val="32"/>
      </w:rPr>
    </w:lvl>
    <w:lvl w:ilvl="1" w:tentative="0">
      <w:start w:val="1"/>
      <w:numFmt w:val="decimal"/>
      <w:suff w:val="nothing"/>
      <w:lvlText w:val="%1.%2 "/>
      <w:lvlJc w:val="left"/>
      <w:pPr>
        <w:ind w:left="0" w:firstLine="0"/>
      </w:pPr>
      <w:rPr>
        <w:rFonts w:hint="default" w:ascii="黑体" w:hAnsi="黑体" w:eastAsia="黑体" w:cs="Times New Roman"/>
        <w:b w:val="0"/>
        <w:bCs/>
        <w:i w:val="0"/>
        <w:sz w:val="28"/>
      </w:rPr>
    </w:lvl>
    <w:lvl w:ilvl="2" w:tentative="0">
      <w:start w:val="1"/>
      <w:numFmt w:val="decimal"/>
      <w:suff w:val="nothing"/>
      <w:lvlText w:val="%1.%2.%3 "/>
      <w:lvlJc w:val="left"/>
      <w:pPr>
        <w:ind w:left="0" w:firstLine="0"/>
      </w:pPr>
      <w:rPr>
        <w:rFonts w:hint="default" w:ascii="宋体" w:hAnsi="宋体" w:eastAsia="宋体" w:cs="Times New Roman"/>
        <w:b w:val="0"/>
        <w:i w:val="0"/>
        <w:sz w:val="28"/>
        <w:szCs w:val="28"/>
      </w:rPr>
    </w:lvl>
    <w:lvl w:ilvl="3" w:tentative="0">
      <w:start w:val="1"/>
      <w:numFmt w:val="decimal"/>
      <w:suff w:val="nothing"/>
      <w:lvlText w:val="%4 "/>
      <w:lvlJc w:val="left"/>
      <w:pPr>
        <w:ind w:left="0" w:firstLine="1276"/>
      </w:pPr>
      <w:rPr>
        <w:rFonts w:hint="default" w:ascii="宋体" w:hAnsi="宋体" w:eastAsia="宋体" w:cs="Times New Roman"/>
        <w:b w:val="0"/>
        <w:i w:val="0"/>
        <w:sz w:val="28"/>
      </w:rPr>
    </w:lvl>
    <w:lvl w:ilvl="4" w:tentative="0">
      <w:start w:val="1"/>
      <w:numFmt w:val="decimal"/>
      <w:suff w:val="nothing"/>
      <w:lvlText w:val="表%1.%2.%3-%5　"/>
      <w:lvlJc w:val="center"/>
      <w:pPr>
        <w:ind w:left="0" w:firstLine="0"/>
      </w:pPr>
      <w:rPr>
        <w:rFonts w:hint="eastAsia"/>
        <w:lang w:val="en-US"/>
      </w:rPr>
    </w:lvl>
    <w:lvl w:ilvl="5" w:tentative="0">
      <w:start w:val="1"/>
      <w:numFmt w:val="decimal"/>
      <w:suff w:val="nothing"/>
      <w:lvlText w:val="图%1.%2.%3-%6　"/>
      <w:lvlJc w:val="center"/>
      <w:pPr>
        <w:ind w:left="0" w:firstLine="0"/>
      </w:pPr>
      <w:rPr>
        <w:rFonts w:hint="eastAsia"/>
      </w:rPr>
    </w:lvl>
    <w:lvl w:ilvl="6" w:tentative="0">
      <w:start w:val="1"/>
      <w:numFmt w:val="decimal"/>
      <w:suff w:val="nothing"/>
      <w:lvlText w:val="%1.0.%7 "/>
      <w:lvlJc w:val="left"/>
      <w:pPr>
        <w:ind w:left="0" w:firstLine="0"/>
      </w:pPr>
      <w:rPr>
        <w:rFonts w:hint="eastAsia" w:ascii="宋体" w:hAnsi="宋体" w:eastAsia="宋体"/>
        <w:b w:val="0"/>
        <w:i w:val="0"/>
        <w:sz w:val="28"/>
        <w:szCs w:val="32"/>
      </w:rPr>
    </w:lvl>
    <w:lvl w:ilvl="7" w:tentative="0">
      <w:start w:val="1"/>
      <w:numFmt w:val="decimal"/>
      <w:suff w:val="nothing"/>
      <w:lvlText w:val="%8 "/>
      <w:lvlJc w:val="left"/>
      <w:pPr>
        <w:ind w:left="0" w:firstLine="0"/>
      </w:pPr>
      <w:rPr>
        <w:rFonts w:hint="eastAsia" w:ascii="宋体" w:hAnsi="宋体" w:eastAsia="宋体"/>
        <w:b w:val="0"/>
        <w:bCs w:val="0"/>
        <w:color w:val="auto"/>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zYzQxMGY2ZWZiMGU5MjZlZDU2Njc2YmZmY2RmZTUifQ=="/>
  </w:docVars>
  <w:rsids>
    <w:rsidRoot w:val="00FA0D1B"/>
    <w:rsid w:val="00000912"/>
    <w:rsid w:val="000009F4"/>
    <w:rsid w:val="00000FD8"/>
    <w:rsid w:val="000017AE"/>
    <w:rsid w:val="00002471"/>
    <w:rsid w:val="000026A3"/>
    <w:rsid w:val="00002880"/>
    <w:rsid w:val="00002EBF"/>
    <w:rsid w:val="000036D2"/>
    <w:rsid w:val="000053B8"/>
    <w:rsid w:val="00006874"/>
    <w:rsid w:val="00006A39"/>
    <w:rsid w:val="000070E5"/>
    <w:rsid w:val="0000715F"/>
    <w:rsid w:val="000074C2"/>
    <w:rsid w:val="00007940"/>
    <w:rsid w:val="00011992"/>
    <w:rsid w:val="000120E2"/>
    <w:rsid w:val="00012981"/>
    <w:rsid w:val="00012B8C"/>
    <w:rsid w:val="00013BB0"/>
    <w:rsid w:val="00014B84"/>
    <w:rsid w:val="00015114"/>
    <w:rsid w:val="000157FE"/>
    <w:rsid w:val="00015CBB"/>
    <w:rsid w:val="0001625D"/>
    <w:rsid w:val="00017C6D"/>
    <w:rsid w:val="00020058"/>
    <w:rsid w:val="000206DD"/>
    <w:rsid w:val="00020E8B"/>
    <w:rsid w:val="0002313F"/>
    <w:rsid w:val="00023218"/>
    <w:rsid w:val="0002356B"/>
    <w:rsid w:val="0002796E"/>
    <w:rsid w:val="00027CF2"/>
    <w:rsid w:val="00030B0F"/>
    <w:rsid w:val="00030FAA"/>
    <w:rsid w:val="0003462F"/>
    <w:rsid w:val="00035F85"/>
    <w:rsid w:val="00037E72"/>
    <w:rsid w:val="00040692"/>
    <w:rsid w:val="00042263"/>
    <w:rsid w:val="000422D5"/>
    <w:rsid w:val="00042D3A"/>
    <w:rsid w:val="000435E2"/>
    <w:rsid w:val="00043A20"/>
    <w:rsid w:val="000462F2"/>
    <w:rsid w:val="00047B2A"/>
    <w:rsid w:val="0005012C"/>
    <w:rsid w:val="000515F1"/>
    <w:rsid w:val="000526E7"/>
    <w:rsid w:val="00052725"/>
    <w:rsid w:val="000532DC"/>
    <w:rsid w:val="000553D8"/>
    <w:rsid w:val="0005677D"/>
    <w:rsid w:val="00057BDA"/>
    <w:rsid w:val="000600E9"/>
    <w:rsid w:val="00062BF5"/>
    <w:rsid w:val="000638F0"/>
    <w:rsid w:val="0006482B"/>
    <w:rsid w:val="0006498F"/>
    <w:rsid w:val="00066A22"/>
    <w:rsid w:val="00067DE3"/>
    <w:rsid w:val="00071450"/>
    <w:rsid w:val="00071DAB"/>
    <w:rsid w:val="000738E9"/>
    <w:rsid w:val="00076C00"/>
    <w:rsid w:val="00076F68"/>
    <w:rsid w:val="00077CE9"/>
    <w:rsid w:val="00080925"/>
    <w:rsid w:val="00080DE8"/>
    <w:rsid w:val="00080EA1"/>
    <w:rsid w:val="0008136C"/>
    <w:rsid w:val="00082C46"/>
    <w:rsid w:val="0008393D"/>
    <w:rsid w:val="00083A65"/>
    <w:rsid w:val="000871F5"/>
    <w:rsid w:val="0008731D"/>
    <w:rsid w:val="00090D90"/>
    <w:rsid w:val="00090E6A"/>
    <w:rsid w:val="00091378"/>
    <w:rsid w:val="00091EFC"/>
    <w:rsid w:val="0009245E"/>
    <w:rsid w:val="00092A91"/>
    <w:rsid w:val="00094A45"/>
    <w:rsid w:val="00096084"/>
    <w:rsid w:val="00096E84"/>
    <w:rsid w:val="000A08A9"/>
    <w:rsid w:val="000A293F"/>
    <w:rsid w:val="000A2D3C"/>
    <w:rsid w:val="000A2FA7"/>
    <w:rsid w:val="000A4699"/>
    <w:rsid w:val="000A6663"/>
    <w:rsid w:val="000A6D92"/>
    <w:rsid w:val="000A706F"/>
    <w:rsid w:val="000A7235"/>
    <w:rsid w:val="000A79C1"/>
    <w:rsid w:val="000B03A5"/>
    <w:rsid w:val="000B04B0"/>
    <w:rsid w:val="000B260A"/>
    <w:rsid w:val="000B28ED"/>
    <w:rsid w:val="000B40B0"/>
    <w:rsid w:val="000B42BE"/>
    <w:rsid w:val="000B516A"/>
    <w:rsid w:val="000B63FD"/>
    <w:rsid w:val="000C194F"/>
    <w:rsid w:val="000C1E1E"/>
    <w:rsid w:val="000C2365"/>
    <w:rsid w:val="000C6D18"/>
    <w:rsid w:val="000C73E4"/>
    <w:rsid w:val="000C7F2F"/>
    <w:rsid w:val="000D1020"/>
    <w:rsid w:val="000D3BE6"/>
    <w:rsid w:val="000D3ED5"/>
    <w:rsid w:val="000D5AEF"/>
    <w:rsid w:val="000D7069"/>
    <w:rsid w:val="000D7422"/>
    <w:rsid w:val="000D79AA"/>
    <w:rsid w:val="000E1005"/>
    <w:rsid w:val="000E141D"/>
    <w:rsid w:val="000E2B66"/>
    <w:rsid w:val="000E2E4B"/>
    <w:rsid w:val="000E2FFE"/>
    <w:rsid w:val="000E3678"/>
    <w:rsid w:val="000E3926"/>
    <w:rsid w:val="000E3E87"/>
    <w:rsid w:val="000E4DE9"/>
    <w:rsid w:val="000E54BA"/>
    <w:rsid w:val="000E6234"/>
    <w:rsid w:val="000E7001"/>
    <w:rsid w:val="000F0504"/>
    <w:rsid w:val="000F074E"/>
    <w:rsid w:val="000F0AEE"/>
    <w:rsid w:val="000F1D9B"/>
    <w:rsid w:val="000F27DB"/>
    <w:rsid w:val="000F2830"/>
    <w:rsid w:val="000F30B2"/>
    <w:rsid w:val="001006B8"/>
    <w:rsid w:val="00100846"/>
    <w:rsid w:val="001013A8"/>
    <w:rsid w:val="00101D28"/>
    <w:rsid w:val="00104ACF"/>
    <w:rsid w:val="00104E98"/>
    <w:rsid w:val="00105ECD"/>
    <w:rsid w:val="00107B60"/>
    <w:rsid w:val="00107B78"/>
    <w:rsid w:val="001115CA"/>
    <w:rsid w:val="00112DE9"/>
    <w:rsid w:val="0011422F"/>
    <w:rsid w:val="0011471E"/>
    <w:rsid w:val="00114746"/>
    <w:rsid w:val="00120165"/>
    <w:rsid w:val="00120CF9"/>
    <w:rsid w:val="00121C25"/>
    <w:rsid w:val="0012249B"/>
    <w:rsid w:val="00123189"/>
    <w:rsid w:val="001231A9"/>
    <w:rsid w:val="00124C62"/>
    <w:rsid w:val="001252DC"/>
    <w:rsid w:val="00126424"/>
    <w:rsid w:val="00127F76"/>
    <w:rsid w:val="00132052"/>
    <w:rsid w:val="00136907"/>
    <w:rsid w:val="00136BE3"/>
    <w:rsid w:val="00136CD3"/>
    <w:rsid w:val="00137191"/>
    <w:rsid w:val="00137586"/>
    <w:rsid w:val="00140564"/>
    <w:rsid w:val="00140D9E"/>
    <w:rsid w:val="00141824"/>
    <w:rsid w:val="00142CCE"/>
    <w:rsid w:val="00142EF6"/>
    <w:rsid w:val="00143361"/>
    <w:rsid w:val="001439D1"/>
    <w:rsid w:val="00143F52"/>
    <w:rsid w:val="001474DF"/>
    <w:rsid w:val="001522FA"/>
    <w:rsid w:val="001525FD"/>
    <w:rsid w:val="001543ED"/>
    <w:rsid w:val="00155224"/>
    <w:rsid w:val="00155B96"/>
    <w:rsid w:val="0015642C"/>
    <w:rsid w:val="00156A8F"/>
    <w:rsid w:val="00162C97"/>
    <w:rsid w:val="00163E25"/>
    <w:rsid w:val="0016415C"/>
    <w:rsid w:val="00164EFC"/>
    <w:rsid w:val="00166B8D"/>
    <w:rsid w:val="0016791C"/>
    <w:rsid w:val="00170739"/>
    <w:rsid w:val="001710FB"/>
    <w:rsid w:val="00172E86"/>
    <w:rsid w:val="00173767"/>
    <w:rsid w:val="0017426A"/>
    <w:rsid w:val="0017460D"/>
    <w:rsid w:val="00175A6B"/>
    <w:rsid w:val="00177AAE"/>
    <w:rsid w:val="00181D8E"/>
    <w:rsid w:val="0018511F"/>
    <w:rsid w:val="001864F1"/>
    <w:rsid w:val="001879E3"/>
    <w:rsid w:val="00190E3C"/>
    <w:rsid w:val="00191109"/>
    <w:rsid w:val="0019152C"/>
    <w:rsid w:val="001959E6"/>
    <w:rsid w:val="001965B9"/>
    <w:rsid w:val="001A087D"/>
    <w:rsid w:val="001A13AD"/>
    <w:rsid w:val="001A1CB7"/>
    <w:rsid w:val="001A3990"/>
    <w:rsid w:val="001A6463"/>
    <w:rsid w:val="001B2721"/>
    <w:rsid w:val="001B5074"/>
    <w:rsid w:val="001B6D69"/>
    <w:rsid w:val="001C38DE"/>
    <w:rsid w:val="001C40C9"/>
    <w:rsid w:val="001C4590"/>
    <w:rsid w:val="001D0485"/>
    <w:rsid w:val="001D0D36"/>
    <w:rsid w:val="001D10E8"/>
    <w:rsid w:val="001D3AD2"/>
    <w:rsid w:val="001D4470"/>
    <w:rsid w:val="001D4E65"/>
    <w:rsid w:val="001D625B"/>
    <w:rsid w:val="001E022D"/>
    <w:rsid w:val="001E07CF"/>
    <w:rsid w:val="001E17F5"/>
    <w:rsid w:val="001E36EC"/>
    <w:rsid w:val="001E43F0"/>
    <w:rsid w:val="001E45EF"/>
    <w:rsid w:val="001E4A11"/>
    <w:rsid w:val="001E4C6C"/>
    <w:rsid w:val="001E53EE"/>
    <w:rsid w:val="001E649A"/>
    <w:rsid w:val="001E671B"/>
    <w:rsid w:val="001E6E24"/>
    <w:rsid w:val="001E705A"/>
    <w:rsid w:val="001F0E6C"/>
    <w:rsid w:val="001F2617"/>
    <w:rsid w:val="001F2F5C"/>
    <w:rsid w:val="001F30B4"/>
    <w:rsid w:val="001F5A81"/>
    <w:rsid w:val="001F6636"/>
    <w:rsid w:val="001F6E9E"/>
    <w:rsid w:val="001F7D4F"/>
    <w:rsid w:val="00200866"/>
    <w:rsid w:val="00200A9D"/>
    <w:rsid w:val="00201E19"/>
    <w:rsid w:val="00202D59"/>
    <w:rsid w:val="00202FD0"/>
    <w:rsid w:val="0020425E"/>
    <w:rsid w:val="002047E8"/>
    <w:rsid w:val="00204833"/>
    <w:rsid w:val="002053AF"/>
    <w:rsid w:val="002055C4"/>
    <w:rsid w:val="00206A52"/>
    <w:rsid w:val="00207F5A"/>
    <w:rsid w:val="00211E04"/>
    <w:rsid w:val="00213D81"/>
    <w:rsid w:val="00214753"/>
    <w:rsid w:val="00220630"/>
    <w:rsid w:val="002206CD"/>
    <w:rsid w:val="00220900"/>
    <w:rsid w:val="002217DB"/>
    <w:rsid w:val="00223C58"/>
    <w:rsid w:val="00225237"/>
    <w:rsid w:val="0022749E"/>
    <w:rsid w:val="002307B8"/>
    <w:rsid w:val="0023089D"/>
    <w:rsid w:val="002334C8"/>
    <w:rsid w:val="002348D0"/>
    <w:rsid w:val="00234E02"/>
    <w:rsid w:val="00235289"/>
    <w:rsid w:val="00236124"/>
    <w:rsid w:val="00237A52"/>
    <w:rsid w:val="00237C20"/>
    <w:rsid w:val="00240662"/>
    <w:rsid w:val="002428D5"/>
    <w:rsid w:val="002439D6"/>
    <w:rsid w:val="00244504"/>
    <w:rsid w:val="00244933"/>
    <w:rsid w:val="00244F0D"/>
    <w:rsid w:val="002451F6"/>
    <w:rsid w:val="00246348"/>
    <w:rsid w:val="00246C46"/>
    <w:rsid w:val="0024733A"/>
    <w:rsid w:val="002501AC"/>
    <w:rsid w:val="00251414"/>
    <w:rsid w:val="002516CB"/>
    <w:rsid w:val="00252908"/>
    <w:rsid w:val="0025442C"/>
    <w:rsid w:val="00254978"/>
    <w:rsid w:val="00254F5F"/>
    <w:rsid w:val="0025624E"/>
    <w:rsid w:val="002565BD"/>
    <w:rsid w:val="00260ACB"/>
    <w:rsid w:val="002615F3"/>
    <w:rsid w:val="002616D0"/>
    <w:rsid w:val="0026201D"/>
    <w:rsid w:val="0026383A"/>
    <w:rsid w:val="00263AEB"/>
    <w:rsid w:val="00265F92"/>
    <w:rsid w:val="00266B74"/>
    <w:rsid w:val="00267A56"/>
    <w:rsid w:val="002707DA"/>
    <w:rsid w:val="0027156B"/>
    <w:rsid w:val="00271D05"/>
    <w:rsid w:val="002728AB"/>
    <w:rsid w:val="00272D9D"/>
    <w:rsid w:val="00273C7D"/>
    <w:rsid w:val="00274243"/>
    <w:rsid w:val="002765A5"/>
    <w:rsid w:val="0027676D"/>
    <w:rsid w:val="00276D9F"/>
    <w:rsid w:val="002772FB"/>
    <w:rsid w:val="00281CFE"/>
    <w:rsid w:val="00285BC6"/>
    <w:rsid w:val="00286A04"/>
    <w:rsid w:val="00286ADF"/>
    <w:rsid w:val="00286EDD"/>
    <w:rsid w:val="00286F3E"/>
    <w:rsid w:val="00287586"/>
    <w:rsid w:val="002903DA"/>
    <w:rsid w:val="00290F60"/>
    <w:rsid w:val="0029103C"/>
    <w:rsid w:val="00291734"/>
    <w:rsid w:val="00291DA3"/>
    <w:rsid w:val="00293F81"/>
    <w:rsid w:val="00294B2F"/>
    <w:rsid w:val="002965F9"/>
    <w:rsid w:val="0029701B"/>
    <w:rsid w:val="00297ADE"/>
    <w:rsid w:val="002A0BF7"/>
    <w:rsid w:val="002A0DAC"/>
    <w:rsid w:val="002A2CF7"/>
    <w:rsid w:val="002A31FE"/>
    <w:rsid w:val="002A4A73"/>
    <w:rsid w:val="002A5257"/>
    <w:rsid w:val="002A52FA"/>
    <w:rsid w:val="002A6033"/>
    <w:rsid w:val="002B040E"/>
    <w:rsid w:val="002B14D9"/>
    <w:rsid w:val="002B2AB4"/>
    <w:rsid w:val="002B3250"/>
    <w:rsid w:val="002B46BA"/>
    <w:rsid w:val="002B4C98"/>
    <w:rsid w:val="002B7764"/>
    <w:rsid w:val="002B7771"/>
    <w:rsid w:val="002B78D2"/>
    <w:rsid w:val="002C053F"/>
    <w:rsid w:val="002C1929"/>
    <w:rsid w:val="002C304E"/>
    <w:rsid w:val="002C358F"/>
    <w:rsid w:val="002C3B8B"/>
    <w:rsid w:val="002C4AE1"/>
    <w:rsid w:val="002C5425"/>
    <w:rsid w:val="002C5803"/>
    <w:rsid w:val="002D0A3D"/>
    <w:rsid w:val="002D1485"/>
    <w:rsid w:val="002D2D34"/>
    <w:rsid w:val="002D3D3B"/>
    <w:rsid w:val="002D41EF"/>
    <w:rsid w:val="002D45A8"/>
    <w:rsid w:val="002D48DD"/>
    <w:rsid w:val="002D49C9"/>
    <w:rsid w:val="002D4F56"/>
    <w:rsid w:val="002D5813"/>
    <w:rsid w:val="002D715A"/>
    <w:rsid w:val="002D7DEE"/>
    <w:rsid w:val="002D7FFA"/>
    <w:rsid w:val="002E01C7"/>
    <w:rsid w:val="002E068D"/>
    <w:rsid w:val="002E1574"/>
    <w:rsid w:val="002E16E6"/>
    <w:rsid w:val="002E20B4"/>
    <w:rsid w:val="002E231B"/>
    <w:rsid w:val="002E26A8"/>
    <w:rsid w:val="002E484E"/>
    <w:rsid w:val="002E5CA6"/>
    <w:rsid w:val="002E5ECF"/>
    <w:rsid w:val="002E63CF"/>
    <w:rsid w:val="002E6E9B"/>
    <w:rsid w:val="002E7366"/>
    <w:rsid w:val="002E74FD"/>
    <w:rsid w:val="002F110E"/>
    <w:rsid w:val="002F1383"/>
    <w:rsid w:val="002F1E5C"/>
    <w:rsid w:val="002F1F4F"/>
    <w:rsid w:val="002F2028"/>
    <w:rsid w:val="002F3A6C"/>
    <w:rsid w:val="002F62CC"/>
    <w:rsid w:val="002F63D7"/>
    <w:rsid w:val="002F6C18"/>
    <w:rsid w:val="002F6F0A"/>
    <w:rsid w:val="002F7319"/>
    <w:rsid w:val="002F741A"/>
    <w:rsid w:val="0030101F"/>
    <w:rsid w:val="0030163C"/>
    <w:rsid w:val="00301B72"/>
    <w:rsid w:val="00302B74"/>
    <w:rsid w:val="00303DB4"/>
    <w:rsid w:val="00304790"/>
    <w:rsid w:val="003054B8"/>
    <w:rsid w:val="003055A9"/>
    <w:rsid w:val="0031031E"/>
    <w:rsid w:val="0031083F"/>
    <w:rsid w:val="00310864"/>
    <w:rsid w:val="00310A9B"/>
    <w:rsid w:val="00312257"/>
    <w:rsid w:val="00314257"/>
    <w:rsid w:val="00315215"/>
    <w:rsid w:val="003160BF"/>
    <w:rsid w:val="00317197"/>
    <w:rsid w:val="0031723E"/>
    <w:rsid w:val="00317571"/>
    <w:rsid w:val="00321A61"/>
    <w:rsid w:val="00321B24"/>
    <w:rsid w:val="00321F56"/>
    <w:rsid w:val="00322915"/>
    <w:rsid w:val="003232C3"/>
    <w:rsid w:val="00326664"/>
    <w:rsid w:val="00326FA3"/>
    <w:rsid w:val="0032726E"/>
    <w:rsid w:val="0033010F"/>
    <w:rsid w:val="003322FE"/>
    <w:rsid w:val="00332D75"/>
    <w:rsid w:val="0033305A"/>
    <w:rsid w:val="0033339D"/>
    <w:rsid w:val="00334405"/>
    <w:rsid w:val="00335EAD"/>
    <w:rsid w:val="0033774A"/>
    <w:rsid w:val="003409FB"/>
    <w:rsid w:val="00341386"/>
    <w:rsid w:val="00342552"/>
    <w:rsid w:val="003438A9"/>
    <w:rsid w:val="00343B48"/>
    <w:rsid w:val="00345743"/>
    <w:rsid w:val="0035369D"/>
    <w:rsid w:val="0035655B"/>
    <w:rsid w:val="003571D6"/>
    <w:rsid w:val="0036042D"/>
    <w:rsid w:val="00361676"/>
    <w:rsid w:val="00363F27"/>
    <w:rsid w:val="00366013"/>
    <w:rsid w:val="00366960"/>
    <w:rsid w:val="0036737F"/>
    <w:rsid w:val="00367B34"/>
    <w:rsid w:val="0037042B"/>
    <w:rsid w:val="00371919"/>
    <w:rsid w:val="00373832"/>
    <w:rsid w:val="00377423"/>
    <w:rsid w:val="003804CA"/>
    <w:rsid w:val="00381917"/>
    <w:rsid w:val="0038209D"/>
    <w:rsid w:val="0038214D"/>
    <w:rsid w:val="003839A6"/>
    <w:rsid w:val="00384E70"/>
    <w:rsid w:val="00385517"/>
    <w:rsid w:val="00386076"/>
    <w:rsid w:val="003861C8"/>
    <w:rsid w:val="00386752"/>
    <w:rsid w:val="0038798F"/>
    <w:rsid w:val="00390195"/>
    <w:rsid w:val="00391AA3"/>
    <w:rsid w:val="00394891"/>
    <w:rsid w:val="00395477"/>
    <w:rsid w:val="003A09D0"/>
    <w:rsid w:val="003A1A20"/>
    <w:rsid w:val="003A1B68"/>
    <w:rsid w:val="003A20D2"/>
    <w:rsid w:val="003A2205"/>
    <w:rsid w:val="003A2AEB"/>
    <w:rsid w:val="003A372C"/>
    <w:rsid w:val="003A40C5"/>
    <w:rsid w:val="003A56B6"/>
    <w:rsid w:val="003A7A0B"/>
    <w:rsid w:val="003A7D7E"/>
    <w:rsid w:val="003A7E22"/>
    <w:rsid w:val="003B1F7A"/>
    <w:rsid w:val="003B2BB0"/>
    <w:rsid w:val="003B2F92"/>
    <w:rsid w:val="003B47F7"/>
    <w:rsid w:val="003B4857"/>
    <w:rsid w:val="003B5BD6"/>
    <w:rsid w:val="003B6716"/>
    <w:rsid w:val="003B6EFE"/>
    <w:rsid w:val="003B7E08"/>
    <w:rsid w:val="003C06F3"/>
    <w:rsid w:val="003C0B3E"/>
    <w:rsid w:val="003C0BC2"/>
    <w:rsid w:val="003C1077"/>
    <w:rsid w:val="003C12DF"/>
    <w:rsid w:val="003C490B"/>
    <w:rsid w:val="003D1F23"/>
    <w:rsid w:val="003D226C"/>
    <w:rsid w:val="003D2736"/>
    <w:rsid w:val="003D2AD3"/>
    <w:rsid w:val="003D3598"/>
    <w:rsid w:val="003D3D11"/>
    <w:rsid w:val="003D4122"/>
    <w:rsid w:val="003D5A93"/>
    <w:rsid w:val="003D6376"/>
    <w:rsid w:val="003D6BAE"/>
    <w:rsid w:val="003D7CCB"/>
    <w:rsid w:val="003E04C6"/>
    <w:rsid w:val="003E071A"/>
    <w:rsid w:val="003E3304"/>
    <w:rsid w:val="003E433E"/>
    <w:rsid w:val="003E79B4"/>
    <w:rsid w:val="003F1AEE"/>
    <w:rsid w:val="003F2F2C"/>
    <w:rsid w:val="003F302F"/>
    <w:rsid w:val="003F31CE"/>
    <w:rsid w:val="003F3515"/>
    <w:rsid w:val="003F3A1F"/>
    <w:rsid w:val="003F4B33"/>
    <w:rsid w:val="003F5CEC"/>
    <w:rsid w:val="003F784B"/>
    <w:rsid w:val="004001DC"/>
    <w:rsid w:val="00400FDC"/>
    <w:rsid w:val="00402EDC"/>
    <w:rsid w:val="00403AE5"/>
    <w:rsid w:val="004043C4"/>
    <w:rsid w:val="00404909"/>
    <w:rsid w:val="004054EF"/>
    <w:rsid w:val="00406523"/>
    <w:rsid w:val="00407636"/>
    <w:rsid w:val="0041076A"/>
    <w:rsid w:val="004112CA"/>
    <w:rsid w:val="004114EC"/>
    <w:rsid w:val="004120B8"/>
    <w:rsid w:val="00412847"/>
    <w:rsid w:val="00414A2F"/>
    <w:rsid w:val="00414EC5"/>
    <w:rsid w:val="0041526F"/>
    <w:rsid w:val="00416BC5"/>
    <w:rsid w:val="00417372"/>
    <w:rsid w:val="00420484"/>
    <w:rsid w:val="00420D02"/>
    <w:rsid w:val="004224C6"/>
    <w:rsid w:val="00422796"/>
    <w:rsid w:val="00424289"/>
    <w:rsid w:val="00424842"/>
    <w:rsid w:val="00424A42"/>
    <w:rsid w:val="0042581E"/>
    <w:rsid w:val="00427D8B"/>
    <w:rsid w:val="004313A5"/>
    <w:rsid w:val="00431827"/>
    <w:rsid w:val="00431F1B"/>
    <w:rsid w:val="0043246B"/>
    <w:rsid w:val="00434BF6"/>
    <w:rsid w:val="004350D6"/>
    <w:rsid w:val="004377BB"/>
    <w:rsid w:val="004408DD"/>
    <w:rsid w:val="00441BC8"/>
    <w:rsid w:val="00441EFE"/>
    <w:rsid w:val="00443821"/>
    <w:rsid w:val="00444B0F"/>
    <w:rsid w:val="00445684"/>
    <w:rsid w:val="00450A2B"/>
    <w:rsid w:val="00450DFA"/>
    <w:rsid w:val="00450E83"/>
    <w:rsid w:val="00453824"/>
    <w:rsid w:val="00453B54"/>
    <w:rsid w:val="00455357"/>
    <w:rsid w:val="00455EA9"/>
    <w:rsid w:val="00457118"/>
    <w:rsid w:val="00457F8A"/>
    <w:rsid w:val="004613FB"/>
    <w:rsid w:val="004636EF"/>
    <w:rsid w:val="00463B3C"/>
    <w:rsid w:val="00464D9B"/>
    <w:rsid w:val="00465F69"/>
    <w:rsid w:val="00467752"/>
    <w:rsid w:val="00467D11"/>
    <w:rsid w:val="004705D9"/>
    <w:rsid w:val="00470A36"/>
    <w:rsid w:val="00470BBA"/>
    <w:rsid w:val="00471E52"/>
    <w:rsid w:val="0047303B"/>
    <w:rsid w:val="004735F6"/>
    <w:rsid w:val="004749B6"/>
    <w:rsid w:val="0047585D"/>
    <w:rsid w:val="00476F4D"/>
    <w:rsid w:val="00477131"/>
    <w:rsid w:val="004774F0"/>
    <w:rsid w:val="004777B2"/>
    <w:rsid w:val="00480C8C"/>
    <w:rsid w:val="004814F6"/>
    <w:rsid w:val="00481CA3"/>
    <w:rsid w:val="00482336"/>
    <w:rsid w:val="00482FA7"/>
    <w:rsid w:val="004851DA"/>
    <w:rsid w:val="00486620"/>
    <w:rsid w:val="00487B6B"/>
    <w:rsid w:val="00491292"/>
    <w:rsid w:val="004913A4"/>
    <w:rsid w:val="00491F6A"/>
    <w:rsid w:val="00492B79"/>
    <w:rsid w:val="004943D2"/>
    <w:rsid w:val="00495546"/>
    <w:rsid w:val="00495992"/>
    <w:rsid w:val="004966F3"/>
    <w:rsid w:val="004968EB"/>
    <w:rsid w:val="0049747E"/>
    <w:rsid w:val="00497BDD"/>
    <w:rsid w:val="004A13AC"/>
    <w:rsid w:val="004A13F1"/>
    <w:rsid w:val="004A1884"/>
    <w:rsid w:val="004A25EA"/>
    <w:rsid w:val="004A3C54"/>
    <w:rsid w:val="004A414D"/>
    <w:rsid w:val="004A4766"/>
    <w:rsid w:val="004A49B2"/>
    <w:rsid w:val="004A51DF"/>
    <w:rsid w:val="004A5AB4"/>
    <w:rsid w:val="004A6650"/>
    <w:rsid w:val="004A709D"/>
    <w:rsid w:val="004A70BE"/>
    <w:rsid w:val="004A7C47"/>
    <w:rsid w:val="004B496A"/>
    <w:rsid w:val="004B5284"/>
    <w:rsid w:val="004B6BEE"/>
    <w:rsid w:val="004C0F82"/>
    <w:rsid w:val="004C1393"/>
    <w:rsid w:val="004C1E3F"/>
    <w:rsid w:val="004C34B7"/>
    <w:rsid w:val="004C6CF6"/>
    <w:rsid w:val="004C7A57"/>
    <w:rsid w:val="004C7BAD"/>
    <w:rsid w:val="004C7D8F"/>
    <w:rsid w:val="004D1078"/>
    <w:rsid w:val="004D320D"/>
    <w:rsid w:val="004D6CB3"/>
    <w:rsid w:val="004E2674"/>
    <w:rsid w:val="004E3239"/>
    <w:rsid w:val="004E4664"/>
    <w:rsid w:val="004E4FBC"/>
    <w:rsid w:val="004E5F92"/>
    <w:rsid w:val="004E68F9"/>
    <w:rsid w:val="004F0780"/>
    <w:rsid w:val="004F0D74"/>
    <w:rsid w:val="004F1E02"/>
    <w:rsid w:val="004F2435"/>
    <w:rsid w:val="004F29BC"/>
    <w:rsid w:val="004F353E"/>
    <w:rsid w:val="004F3AF2"/>
    <w:rsid w:val="004F47C3"/>
    <w:rsid w:val="004F49E0"/>
    <w:rsid w:val="004F4F79"/>
    <w:rsid w:val="004F5946"/>
    <w:rsid w:val="004F5E0A"/>
    <w:rsid w:val="004F6490"/>
    <w:rsid w:val="004F700D"/>
    <w:rsid w:val="004F73E4"/>
    <w:rsid w:val="005002E8"/>
    <w:rsid w:val="005005E1"/>
    <w:rsid w:val="00502683"/>
    <w:rsid w:val="00503269"/>
    <w:rsid w:val="005040ED"/>
    <w:rsid w:val="0050417C"/>
    <w:rsid w:val="0050553D"/>
    <w:rsid w:val="00506453"/>
    <w:rsid w:val="00507102"/>
    <w:rsid w:val="005111FD"/>
    <w:rsid w:val="00512118"/>
    <w:rsid w:val="00513A99"/>
    <w:rsid w:val="00513E57"/>
    <w:rsid w:val="0051412A"/>
    <w:rsid w:val="005141EE"/>
    <w:rsid w:val="0051531D"/>
    <w:rsid w:val="00515F9D"/>
    <w:rsid w:val="005203F1"/>
    <w:rsid w:val="0052109E"/>
    <w:rsid w:val="005219AD"/>
    <w:rsid w:val="00522419"/>
    <w:rsid w:val="005228C0"/>
    <w:rsid w:val="00522FFE"/>
    <w:rsid w:val="00525644"/>
    <w:rsid w:val="00527E95"/>
    <w:rsid w:val="00530723"/>
    <w:rsid w:val="00530780"/>
    <w:rsid w:val="00530962"/>
    <w:rsid w:val="00530E54"/>
    <w:rsid w:val="00530E6E"/>
    <w:rsid w:val="00533237"/>
    <w:rsid w:val="00535673"/>
    <w:rsid w:val="00535AEA"/>
    <w:rsid w:val="00536516"/>
    <w:rsid w:val="00537CF5"/>
    <w:rsid w:val="00542E9F"/>
    <w:rsid w:val="00543314"/>
    <w:rsid w:val="005447A0"/>
    <w:rsid w:val="005453D4"/>
    <w:rsid w:val="005455EB"/>
    <w:rsid w:val="00545DD5"/>
    <w:rsid w:val="0054641C"/>
    <w:rsid w:val="005468C2"/>
    <w:rsid w:val="00546DD5"/>
    <w:rsid w:val="00547205"/>
    <w:rsid w:val="00550EBA"/>
    <w:rsid w:val="00551E99"/>
    <w:rsid w:val="00552708"/>
    <w:rsid w:val="00552ABB"/>
    <w:rsid w:val="00552D84"/>
    <w:rsid w:val="00553E6C"/>
    <w:rsid w:val="00554F97"/>
    <w:rsid w:val="0055580A"/>
    <w:rsid w:val="00555AF0"/>
    <w:rsid w:val="00555F92"/>
    <w:rsid w:val="00556EFA"/>
    <w:rsid w:val="005576BC"/>
    <w:rsid w:val="005577D1"/>
    <w:rsid w:val="0056266E"/>
    <w:rsid w:val="005626C1"/>
    <w:rsid w:val="00562A32"/>
    <w:rsid w:val="005632BA"/>
    <w:rsid w:val="005651F3"/>
    <w:rsid w:val="00565B5E"/>
    <w:rsid w:val="005675DC"/>
    <w:rsid w:val="005711BC"/>
    <w:rsid w:val="0057440E"/>
    <w:rsid w:val="0057473E"/>
    <w:rsid w:val="00575596"/>
    <w:rsid w:val="00575AC4"/>
    <w:rsid w:val="00575EDD"/>
    <w:rsid w:val="00576067"/>
    <w:rsid w:val="00576FE9"/>
    <w:rsid w:val="005775ED"/>
    <w:rsid w:val="00577992"/>
    <w:rsid w:val="00580A05"/>
    <w:rsid w:val="005820DF"/>
    <w:rsid w:val="0058254C"/>
    <w:rsid w:val="005826CF"/>
    <w:rsid w:val="0058696A"/>
    <w:rsid w:val="00587B1F"/>
    <w:rsid w:val="00590697"/>
    <w:rsid w:val="0059075D"/>
    <w:rsid w:val="00591C2D"/>
    <w:rsid w:val="00593193"/>
    <w:rsid w:val="00593562"/>
    <w:rsid w:val="00593835"/>
    <w:rsid w:val="00595102"/>
    <w:rsid w:val="00596095"/>
    <w:rsid w:val="0059625E"/>
    <w:rsid w:val="005965A8"/>
    <w:rsid w:val="005A07FA"/>
    <w:rsid w:val="005A19A2"/>
    <w:rsid w:val="005A1ABD"/>
    <w:rsid w:val="005A4478"/>
    <w:rsid w:val="005A5703"/>
    <w:rsid w:val="005A6E56"/>
    <w:rsid w:val="005A73C9"/>
    <w:rsid w:val="005A7B45"/>
    <w:rsid w:val="005B2679"/>
    <w:rsid w:val="005B2886"/>
    <w:rsid w:val="005B2F11"/>
    <w:rsid w:val="005B5A14"/>
    <w:rsid w:val="005B62A7"/>
    <w:rsid w:val="005B7005"/>
    <w:rsid w:val="005B7465"/>
    <w:rsid w:val="005C26D7"/>
    <w:rsid w:val="005C4003"/>
    <w:rsid w:val="005C58EB"/>
    <w:rsid w:val="005C59E6"/>
    <w:rsid w:val="005C5E87"/>
    <w:rsid w:val="005C71C0"/>
    <w:rsid w:val="005C766B"/>
    <w:rsid w:val="005C76EC"/>
    <w:rsid w:val="005D1602"/>
    <w:rsid w:val="005D186B"/>
    <w:rsid w:val="005D28AE"/>
    <w:rsid w:val="005D521F"/>
    <w:rsid w:val="005D594E"/>
    <w:rsid w:val="005D5A0E"/>
    <w:rsid w:val="005D5E6C"/>
    <w:rsid w:val="005D6B8F"/>
    <w:rsid w:val="005E0E38"/>
    <w:rsid w:val="005E10DE"/>
    <w:rsid w:val="005E212C"/>
    <w:rsid w:val="005E34FB"/>
    <w:rsid w:val="005E36C0"/>
    <w:rsid w:val="005E38D2"/>
    <w:rsid w:val="005E3F16"/>
    <w:rsid w:val="005E42AB"/>
    <w:rsid w:val="005E59AC"/>
    <w:rsid w:val="005E6740"/>
    <w:rsid w:val="005E6FCC"/>
    <w:rsid w:val="005F00ED"/>
    <w:rsid w:val="005F0159"/>
    <w:rsid w:val="005F1C82"/>
    <w:rsid w:val="005F2AA6"/>
    <w:rsid w:val="005F328F"/>
    <w:rsid w:val="005F3928"/>
    <w:rsid w:val="005F3A37"/>
    <w:rsid w:val="005F66CF"/>
    <w:rsid w:val="005F738B"/>
    <w:rsid w:val="0060019C"/>
    <w:rsid w:val="00600BE4"/>
    <w:rsid w:val="00602AAD"/>
    <w:rsid w:val="00602AF6"/>
    <w:rsid w:val="00603931"/>
    <w:rsid w:val="006042E7"/>
    <w:rsid w:val="00605D26"/>
    <w:rsid w:val="0060604A"/>
    <w:rsid w:val="006061C5"/>
    <w:rsid w:val="006071D7"/>
    <w:rsid w:val="006078E2"/>
    <w:rsid w:val="00611F08"/>
    <w:rsid w:val="00612F47"/>
    <w:rsid w:val="00614288"/>
    <w:rsid w:val="006166D1"/>
    <w:rsid w:val="006177BB"/>
    <w:rsid w:val="00617FF0"/>
    <w:rsid w:val="00620AA0"/>
    <w:rsid w:val="00622949"/>
    <w:rsid w:val="00623CA0"/>
    <w:rsid w:val="0062579F"/>
    <w:rsid w:val="0062662B"/>
    <w:rsid w:val="0063160F"/>
    <w:rsid w:val="0063306F"/>
    <w:rsid w:val="00633670"/>
    <w:rsid w:val="006340FE"/>
    <w:rsid w:val="0063541E"/>
    <w:rsid w:val="006355FB"/>
    <w:rsid w:val="0063699D"/>
    <w:rsid w:val="00636D84"/>
    <w:rsid w:val="00637CB2"/>
    <w:rsid w:val="00637F47"/>
    <w:rsid w:val="006408EF"/>
    <w:rsid w:val="006410F3"/>
    <w:rsid w:val="006427A5"/>
    <w:rsid w:val="00642DAA"/>
    <w:rsid w:val="0064309D"/>
    <w:rsid w:val="006438EC"/>
    <w:rsid w:val="00644130"/>
    <w:rsid w:val="006446B1"/>
    <w:rsid w:val="00644721"/>
    <w:rsid w:val="006456CC"/>
    <w:rsid w:val="00645737"/>
    <w:rsid w:val="00646A91"/>
    <w:rsid w:val="00646C4A"/>
    <w:rsid w:val="006473C0"/>
    <w:rsid w:val="00647E79"/>
    <w:rsid w:val="00650105"/>
    <w:rsid w:val="00650FC3"/>
    <w:rsid w:val="00651891"/>
    <w:rsid w:val="006519B7"/>
    <w:rsid w:val="006534D9"/>
    <w:rsid w:val="00653A41"/>
    <w:rsid w:val="0065483D"/>
    <w:rsid w:val="0065566C"/>
    <w:rsid w:val="006557D3"/>
    <w:rsid w:val="00655C83"/>
    <w:rsid w:val="006569B4"/>
    <w:rsid w:val="0065756D"/>
    <w:rsid w:val="006604DA"/>
    <w:rsid w:val="00660A50"/>
    <w:rsid w:val="0066148A"/>
    <w:rsid w:val="00661C89"/>
    <w:rsid w:val="00664504"/>
    <w:rsid w:val="00665F7F"/>
    <w:rsid w:val="00666C4C"/>
    <w:rsid w:val="00667D7D"/>
    <w:rsid w:val="00670771"/>
    <w:rsid w:val="0067142A"/>
    <w:rsid w:val="006715B9"/>
    <w:rsid w:val="006722A4"/>
    <w:rsid w:val="006737A7"/>
    <w:rsid w:val="00673AA3"/>
    <w:rsid w:val="00673E51"/>
    <w:rsid w:val="00675A99"/>
    <w:rsid w:val="006778C4"/>
    <w:rsid w:val="00677F8A"/>
    <w:rsid w:val="00680B4D"/>
    <w:rsid w:val="00680BC9"/>
    <w:rsid w:val="00681C28"/>
    <w:rsid w:val="0068328B"/>
    <w:rsid w:val="00684BCB"/>
    <w:rsid w:val="006908CF"/>
    <w:rsid w:val="00691C08"/>
    <w:rsid w:val="0069347E"/>
    <w:rsid w:val="00694131"/>
    <w:rsid w:val="00694D2E"/>
    <w:rsid w:val="00694D44"/>
    <w:rsid w:val="00696F00"/>
    <w:rsid w:val="006A0544"/>
    <w:rsid w:val="006A095E"/>
    <w:rsid w:val="006A2C6F"/>
    <w:rsid w:val="006A2FAF"/>
    <w:rsid w:val="006A3C1D"/>
    <w:rsid w:val="006A4391"/>
    <w:rsid w:val="006A440D"/>
    <w:rsid w:val="006A4CAB"/>
    <w:rsid w:val="006A768C"/>
    <w:rsid w:val="006B02F4"/>
    <w:rsid w:val="006B09EB"/>
    <w:rsid w:val="006B0D28"/>
    <w:rsid w:val="006B36A9"/>
    <w:rsid w:val="006B4200"/>
    <w:rsid w:val="006B4581"/>
    <w:rsid w:val="006B45EB"/>
    <w:rsid w:val="006B46B0"/>
    <w:rsid w:val="006B4702"/>
    <w:rsid w:val="006B4B44"/>
    <w:rsid w:val="006B7849"/>
    <w:rsid w:val="006C049E"/>
    <w:rsid w:val="006C07B0"/>
    <w:rsid w:val="006C095B"/>
    <w:rsid w:val="006C09B2"/>
    <w:rsid w:val="006C297D"/>
    <w:rsid w:val="006C3081"/>
    <w:rsid w:val="006C5545"/>
    <w:rsid w:val="006C5D6D"/>
    <w:rsid w:val="006C691C"/>
    <w:rsid w:val="006C6D85"/>
    <w:rsid w:val="006C717B"/>
    <w:rsid w:val="006D09D3"/>
    <w:rsid w:val="006D09DD"/>
    <w:rsid w:val="006D09E9"/>
    <w:rsid w:val="006D22CD"/>
    <w:rsid w:val="006D2B31"/>
    <w:rsid w:val="006D72B8"/>
    <w:rsid w:val="006D73CB"/>
    <w:rsid w:val="006D7F05"/>
    <w:rsid w:val="006E0511"/>
    <w:rsid w:val="006E718F"/>
    <w:rsid w:val="006F0BF5"/>
    <w:rsid w:val="006F1851"/>
    <w:rsid w:val="006F447D"/>
    <w:rsid w:val="006F450F"/>
    <w:rsid w:val="006F5900"/>
    <w:rsid w:val="0070006A"/>
    <w:rsid w:val="00700664"/>
    <w:rsid w:val="00701068"/>
    <w:rsid w:val="00702677"/>
    <w:rsid w:val="00702782"/>
    <w:rsid w:val="00702E24"/>
    <w:rsid w:val="007038D1"/>
    <w:rsid w:val="007048E3"/>
    <w:rsid w:val="007076AF"/>
    <w:rsid w:val="0070793C"/>
    <w:rsid w:val="007079C8"/>
    <w:rsid w:val="00712601"/>
    <w:rsid w:val="007128E6"/>
    <w:rsid w:val="00712AD3"/>
    <w:rsid w:val="00712EA7"/>
    <w:rsid w:val="00714C8D"/>
    <w:rsid w:val="00714E03"/>
    <w:rsid w:val="00715E6D"/>
    <w:rsid w:val="007176A3"/>
    <w:rsid w:val="007178B7"/>
    <w:rsid w:val="00717ECE"/>
    <w:rsid w:val="0072019D"/>
    <w:rsid w:val="00722B29"/>
    <w:rsid w:val="0072316E"/>
    <w:rsid w:val="00723888"/>
    <w:rsid w:val="00723F90"/>
    <w:rsid w:val="00725317"/>
    <w:rsid w:val="007275E2"/>
    <w:rsid w:val="0073052F"/>
    <w:rsid w:val="007320EC"/>
    <w:rsid w:val="007324C4"/>
    <w:rsid w:val="00732A12"/>
    <w:rsid w:val="00732C2F"/>
    <w:rsid w:val="0073321B"/>
    <w:rsid w:val="00733AA4"/>
    <w:rsid w:val="00733D37"/>
    <w:rsid w:val="0073440B"/>
    <w:rsid w:val="007349A8"/>
    <w:rsid w:val="007374D6"/>
    <w:rsid w:val="00741A42"/>
    <w:rsid w:val="00742FBB"/>
    <w:rsid w:val="007437B7"/>
    <w:rsid w:val="00743801"/>
    <w:rsid w:val="00743E41"/>
    <w:rsid w:val="007465D0"/>
    <w:rsid w:val="00746D8B"/>
    <w:rsid w:val="00750003"/>
    <w:rsid w:val="007519BC"/>
    <w:rsid w:val="00752230"/>
    <w:rsid w:val="00753771"/>
    <w:rsid w:val="007537AE"/>
    <w:rsid w:val="00754489"/>
    <w:rsid w:val="007560FF"/>
    <w:rsid w:val="00756F09"/>
    <w:rsid w:val="00757ADF"/>
    <w:rsid w:val="00760743"/>
    <w:rsid w:val="00762722"/>
    <w:rsid w:val="00763A3E"/>
    <w:rsid w:val="0076551F"/>
    <w:rsid w:val="0076674F"/>
    <w:rsid w:val="00767069"/>
    <w:rsid w:val="00767DD9"/>
    <w:rsid w:val="0077008C"/>
    <w:rsid w:val="0077121E"/>
    <w:rsid w:val="00771BE7"/>
    <w:rsid w:val="00773060"/>
    <w:rsid w:val="0077338C"/>
    <w:rsid w:val="007733E2"/>
    <w:rsid w:val="00773C0D"/>
    <w:rsid w:val="0077614D"/>
    <w:rsid w:val="00776D12"/>
    <w:rsid w:val="007770B4"/>
    <w:rsid w:val="00777170"/>
    <w:rsid w:val="00777D18"/>
    <w:rsid w:val="00780D0D"/>
    <w:rsid w:val="00782365"/>
    <w:rsid w:val="007825E5"/>
    <w:rsid w:val="0078289A"/>
    <w:rsid w:val="00782ECE"/>
    <w:rsid w:val="007834C7"/>
    <w:rsid w:val="0078362D"/>
    <w:rsid w:val="0078508C"/>
    <w:rsid w:val="00785B92"/>
    <w:rsid w:val="00786AC9"/>
    <w:rsid w:val="0078704B"/>
    <w:rsid w:val="007871AC"/>
    <w:rsid w:val="00787B0C"/>
    <w:rsid w:val="007940B0"/>
    <w:rsid w:val="0079454B"/>
    <w:rsid w:val="00794686"/>
    <w:rsid w:val="0079654D"/>
    <w:rsid w:val="007979C0"/>
    <w:rsid w:val="007A0385"/>
    <w:rsid w:val="007A03E3"/>
    <w:rsid w:val="007A241B"/>
    <w:rsid w:val="007A402C"/>
    <w:rsid w:val="007A40B4"/>
    <w:rsid w:val="007A412C"/>
    <w:rsid w:val="007A4820"/>
    <w:rsid w:val="007A59FC"/>
    <w:rsid w:val="007A6C48"/>
    <w:rsid w:val="007A7285"/>
    <w:rsid w:val="007A7D9D"/>
    <w:rsid w:val="007B028C"/>
    <w:rsid w:val="007B0339"/>
    <w:rsid w:val="007B1659"/>
    <w:rsid w:val="007B7209"/>
    <w:rsid w:val="007B76EE"/>
    <w:rsid w:val="007B7FEE"/>
    <w:rsid w:val="007C205C"/>
    <w:rsid w:val="007C4AB3"/>
    <w:rsid w:val="007C5512"/>
    <w:rsid w:val="007C6CFB"/>
    <w:rsid w:val="007D145E"/>
    <w:rsid w:val="007D1514"/>
    <w:rsid w:val="007D4EB2"/>
    <w:rsid w:val="007D5807"/>
    <w:rsid w:val="007D6087"/>
    <w:rsid w:val="007D7747"/>
    <w:rsid w:val="007E1A74"/>
    <w:rsid w:val="007E29DC"/>
    <w:rsid w:val="007E58BA"/>
    <w:rsid w:val="007E5C8B"/>
    <w:rsid w:val="007E6251"/>
    <w:rsid w:val="007E6856"/>
    <w:rsid w:val="007E694F"/>
    <w:rsid w:val="007E7876"/>
    <w:rsid w:val="007F0070"/>
    <w:rsid w:val="007F07F7"/>
    <w:rsid w:val="007F0EA3"/>
    <w:rsid w:val="007F1DB2"/>
    <w:rsid w:val="007F22FA"/>
    <w:rsid w:val="007F30DA"/>
    <w:rsid w:val="007F3E39"/>
    <w:rsid w:val="00800C2D"/>
    <w:rsid w:val="00800EBA"/>
    <w:rsid w:val="00804737"/>
    <w:rsid w:val="008056C7"/>
    <w:rsid w:val="00807748"/>
    <w:rsid w:val="00813687"/>
    <w:rsid w:val="00813896"/>
    <w:rsid w:val="00813BCA"/>
    <w:rsid w:val="00815574"/>
    <w:rsid w:val="00815D7A"/>
    <w:rsid w:val="008176AC"/>
    <w:rsid w:val="008212C0"/>
    <w:rsid w:val="0082196D"/>
    <w:rsid w:val="00821EA8"/>
    <w:rsid w:val="00822509"/>
    <w:rsid w:val="0082274B"/>
    <w:rsid w:val="00824CA6"/>
    <w:rsid w:val="00825063"/>
    <w:rsid w:val="0082524F"/>
    <w:rsid w:val="00825642"/>
    <w:rsid w:val="00826638"/>
    <w:rsid w:val="008273C6"/>
    <w:rsid w:val="0082767A"/>
    <w:rsid w:val="008303C5"/>
    <w:rsid w:val="0083088E"/>
    <w:rsid w:val="0083128C"/>
    <w:rsid w:val="00832DBC"/>
    <w:rsid w:val="00834701"/>
    <w:rsid w:val="00834A8C"/>
    <w:rsid w:val="00834DEF"/>
    <w:rsid w:val="00834F71"/>
    <w:rsid w:val="008359C5"/>
    <w:rsid w:val="00835EE0"/>
    <w:rsid w:val="00836FA2"/>
    <w:rsid w:val="008377C6"/>
    <w:rsid w:val="008403F5"/>
    <w:rsid w:val="00840DDF"/>
    <w:rsid w:val="00841B98"/>
    <w:rsid w:val="008420E5"/>
    <w:rsid w:val="00842F54"/>
    <w:rsid w:val="008436C8"/>
    <w:rsid w:val="00843D0E"/>
    <w:rsid w:val="0084436A"/>
    <w:rsid w:val="0084485A"/>
    <w:rsid w:val="008449C5"/>
    <w:rsid w:val="0084547B"/>
    <w:rsid w:val="00845F73"/>
    <w:rsid w:val="00847BE8"/>
    <w:rsid w:val="00851D82"/>
    <w:rsid w:val="0085214F"/>
    <w:rsid w:val="00852612"/>
    <w:rsid w:val="0085482F"/>
    <w:rsid w:val="0085584F"/>
    <w:rsid w:val="00855BB9"/>
    <w:rsid w:val="00855BE7"/>
    <w:rsid w:val="00856094"/>
    <w:rsid w:val="008564D6"/>
    <w:rsid w:val="0085654D"/>
    <w:rsid w:val="00856940"/>
    <w:rsid w:val="00856C1D"/>
    <w:rsid w:val="0085750D"/>
    <w:rsid w:val="00857815"/>
    <w:rsid w:val="0086034F"/>
    <w:rsid w:val="00860407"/>
    <w:rsid w:val="00861167"/>
    <w:rsid w:val="008623D4"/>
    <w:rsid w:val="00862D81"/>
    <w:rsid w:val="00862DD5"/>
    <w:rsid w:val="0086366D"/>
    <w:rsid w:val="00865B91"/>
    <w:rsid w:val="0086716F"/>
    <w:rsid w:val="00870B42"/>
    <w:rsid w:val="00872837"/>
    <w:rsid w:val="00873583"/>
    <w:rsid w:val="008737A7"/>
    <w:rsid w:val="00874C99"/>
    <w:rsid w:val="00875856"/>
    <w:rsid w:val="008767B9"/>
    <w:rsid w:val="008768A8"/>
    <w:rsid w:val="00876A5E"/>
    <w:rsid w:val="008814C7"/>
    <w:rsid w:val="00882791"/>
    <w:rsid w:val="00883AE3"/>
    <w:rsid w:val="008841B7"/>
    <w:rsid w:val="0088421E"/>
    <w:rsid w:val="00887624"/>
    <w:rsid w:val="00887CDF"/>
    <w:rsid w:val="00890243"/>
    <w:rsid w:val="00890C84"/>
    <w:rsid w:val="00890D70"/>
    <w:rsid w:val="00892A0C"/>
    <w:rsid w:val="00893579"/>
    <w:rsid w:val="00894C89"/>
    <w:rsid w:val="00897B0A"/>
    <w:rsid w:val="00897FEF"/>
    <w:rsid w:val="008A0B5D"/>
    <w:rsid w:val="008A1BFA"/>
    <w:rsid w:val="008A2C11"/>
    <w:rsid w:val="008A3E0E"/>
    <w:rsid w:val="008A53F4"/>
    <w:rsid w:val="008A54CF"/>
    <w:rsid w:val="008A7573"/>
    <w:rsid w:val="008B116B"/>
    <w:rsid w:val="008B2D73"/>
    <w:rsid w:val="008B31AC"/>
    <w:rsid w:val="008B32A8"/>
    <w:rsid w:val="008B3EDE"/>
    <w:rsid w:val="008B500D"/>
    <w:rsid w:val="008B52C8"/>
    <w:rsid w:val="008B5EF2"/>
    <w:rsid w:val="008B601F"/>
    <w:rsid w:val="008B61EC"/>
    <w:rsid w:val="008C00A1"/>
    <w:rsid w:val="008C255F"/>
    <w:rsid w:val="008C2BB6"/>
    <w:rsid w:val="008C3075"/>
    <w:rsid w:val="008C3888"/>
    <w:rsid w:val="008C48D8"/>
    <w:rsid w:val="008C497C"/>
    <w:rsid w:val="008C550C"/>
    <w:rsid w:val="008C5CBD"/>
    <w:rsid w:val="008C5F94"/>
    <w:rsid w:val="008C643E"/>
    <w:rsid w:val="008C7253"/>
    <w:rsid w:val="008D0F8E"/>
    <w:rsid w:val="008D27F7"/>
    <w:rsid w:val="008D2B1C"/>
    <w:rsid w:val="008D3A08"/>
    <w:rsid w:val="008D4557"/>
    <w:rsid w:val="008D5006"/>
    <w:rsid w:val="008D615F"/>
    <w:rsid w:val="008D6FD8"/>
    <w:rsid w:val="008D7D6A"/>
    <w:rsid w:val="008E1AFA"/>
    <w:rsid w:val="008E2678"/>
    <w:rsid w:val="008E2D88"/>
    <w:rsid w:val="008E755D"/>
    <w:rsid w:val="008E7BFE"/>
    <w:rsid w:val="008F1BDF"/>
    <w:rsid w:val="008F3411"/>
    <w:rsid w:val="008F5DA5"/>
    <w:rsid w:val="008F6675"/>
    <w:rsid w:val="008F7968"/>
    <w:rsid w:val="009000FB"/>
    <w:rsid w:val="00900C59"/>
    <w:rsid w:val="00902687"/>
    <w:rsid w:val="0090295A"/>
    <w:rsid w:val="00910969"/>
    <w:rsid w:val="00912DDB"/>
    <w:rsid w:val="00913610"/>
    <w:rsid w:val="009142A3"/>
    <w:rsid w:val="00914A3A"/>
    <w:rsid w:val="00916116"/>
    <w:rsid w:val="00916939"/>
    <w:rsid w:val="00916F58"/>
    <w:rsid w:val="00917C1F"/>
    <w:rsid w:val="00920FC7"/>
    <w:rsid w:val="00921375"/>
    <w:rsid w:val="00922CB4"/>
    <w:rsid w:val="009247F3"/>
    <w:rsid w:val="00925216"/>
    <w:rsid w:val="009255C1"/>
    <w:rsid w:val="00927F3F"/>
    <w:rsid w:val="00930049"/>
    <w:rsid w:val="009307D6"/>
    <w:rsid w:val="0093125D"/>
    <w:rsid w:val="009314B0"/>
    <w:rsid w:val="00933182"/>
    <w:rsid w:val="00934227"/>
    <w:rsid w:val="0093481E"/>
    <w:rsid w:val="00935281"/>
    <w:rsid w:val="0093557E"/>
    <w:rsid w:val="009367E4"/>
    <w:rsid w:val="00936DFA"/>
    <w:rsid w:val="009406A5"/>
    <w:rsid w:val="00941CA1"/>
    <w:rsid w:val="00943303"/>
    <w:rsid w:val="00943FD4"/>
    <w:rsid w:val="0094591E"/>
    <w:rsid w:val="00947067"/>
    <w:rsid w:val="0094760E"/>
    <w:rsid w:val="009479E7"/>
    <w:rsid w:val="00951695"/>
    <w:rsid w:val="00952D48"/>
    <w:rsid w:val="00953A06"/>
    <w:rsid w:val="0095434D"/>
    <w:rsid w:val="00954476"/>
    <w:rsid w:val="00956635"/>
    <w:rsid w:val="00956920"/>
    <w:rsid w:val="00956DD5"/>
    <w:rsid w:val="0095781A"/>
    <w:rsid w:val="0095790C"/>
    <w:rsid w:val="00957B54"/>
    <w:rsid w:val="00963019"/>
    <w:rsid w:val="009635F8"/>
    <w:rsid w:val="00963AB3"/>
    <w:rsid w:val="00964837"/>
    <w:rsid w:val="00964A09"/>
    <w:rsid w:val="00964B9C"/>
    <w:rsid w:val="00970DD7"/>
    <w:rsid w:val="0097245D"/>
    <w:rsid w:val="0097329B"/>
    <w:rsid w:val="0097474A"/>
    <w:rsid w:val="009777E0"/>
    <w:rsid w:val="00982291"/>
    <w:rsid w:val="00982C1B"/>
    <w:rsid w:val="00984654"/>
    <w:rsid w:val="009847C8"/>
    <w:rsid w:val="0098612E"/>
    <w:rsid w:val="009864DF"/>
    <w:rsid w:val="00990471"/>
    <w:rsid w:val="00990589"/>
    <w:rsid w:val="00990C6E"/>
    <w:rsid w:val="00993C54"/>
    <w:rsid w:val="00994A8E"/>
    <w:rsid w:val="009954A7"/>
    <w:rsid w:val="009959C3"/>
    <w:rsid w:val="00996539"/>
    <w:rsid w:val="0099798A"/>
    <w:rsid w:val="009A07B2"/>
    <w:rsid w:val="009A0E9B"/>
    <w:rsid w:val="009A3108"/>
    <w:rsid w:val="009A32F2"/>
    <w:rsid w:val="009A359D"/>
    <w:rsid w:val="009A569D"/>
    <w:rsid w:val="009A5953"/>
    <w:rsid w:val="009A599A"/>
    <w:rsid w:val="009A7F1E"/>
    <w:rsid w:val="009B0409"/>
    <w:rsid w:val="009B0FD9"/>
    <w:rsid w:val="009B112C"/>
    <w:rsid w:val="009B1188"/>
    <w:rsid w:val="009B1DF8"/>
    <w:rsid w:val="009B209A"/>
    <w:rsid w:val="009B60E0"/>
    <w:rsid w:val="009B686A"/>
    <w:rsid w:val="009C07E0"/>
    <w:rsid w:val="009C1A3A"/>
    <w:rsid w:val="009C2522"/>
    <w:rsid w:val="009C297A"/>
    <w:rsid w:val="009C2F9A"/>
    <w:rsid w:val="009C4E88"/>
    <w:rsid w:val="009C5E6F"/>
    <w:rsid w:val="009C763D"/>
    <w:rsid w:val="009D0690"/>
    <w:rsid w:val="009D07AB"/>
    <w:rsid w:val="009D18C7"/>
    <w:rsid w:val="009D3A24"/>
    <w:rsid w:val="009D45C6"/>
    <w:rsid w:val="009D4619"/>
    <w:rsid w:val="009D4A73"/>
    <w:rsid w:val="009D7482"/>
    <w:rsid w:val="009E013F"/>
    <w:rsid w:val="009E04BC"/>
    <w:rsid w:val="009E1D79"/>
    <w:rsid w:val="009E2685"/>
    <w:rsid w:val="009E2B90"/>
    <w:rsid w:val="009E352A"/>
    <w:rsid w:val="009E3F78"/>
    <w:rsid w:val="009E459A"/>
    <w:rsid w:val="009E4EA2"/>
    <w:rsid w:val="009E643E"/>
    <w:rsid w:val="009E655E"/>
    <w:rsid w:val="009E6718"/>
    <w:rsid w:val="009E6D4C"/>
    <w:rsid w:val="009E73E3"/>
    <w:rsid w:val="009E79EC"/>
    <w:rsid w:val="009F0D8D"/>
    <w:rsid w:val="009F0F4C"/>
    <w:rsid w:val="009F1263"/>
    <w:rsid w:val="009F2E21"/>
    <w:rsid w:val="009F3D4F"/>
    <w:rsid w:val="009F3F9E"/>
    <w:rsid w:val="009F5AC5"/>
    <w:rsid w:val="009F7604"/>
    <w:rsid w:val="00A00274"/>
    <w:rsid w:val="00A00D32"/>
    <w:rsid w:val="00A01A12"/>
    <w:rsid w:val="00A01B91"/>
    <w:rsid w:val="00A03E37"/>
    <w:rsid w:val="00A07DCA"/>
    <w:rsid w:val="00A120CD"/>
    <w:rsid w:val="00A13153"/>
    <w:rsid w:val="00A1353D"/>
    <w:rsid w:val="00A149F7"/>
    <w:rsid w:val="00A16454"/>
    <w:rsid w:val="00A17A8A"/>
    <w:rsid w:val="00A202D0"/>
    <w:rsid w:val="00A20B1D"/>
    <w:rsid w:val="00A21749"/>
    <w:rsid w:val="00A21E73"/>
    <w:rsid w:val="00A2213F"/>
    <w:rsid w:val="00A2257E"/>
    <w:rsid w:val="00A22D72"/>
    <w:rsid w:val="00A24871"/>
    <w:rsid w:val="00A251CA"/>
    <w:rsid w:val="00A252EA"/>
    <w:rsid w:val="00A314C3"/>
    <w:rsid w:val="00A31917"/>
    <w:rsid w:val="00A31989"/>
    <w:rsid w:val="00A328ED"/>
    <w:rsid w:val="00A3401F"/>
    <w:rsid w:val="00A36847"/>
    <w:rsid w:val="00A3704B"/>
    <w:rsid w:val="00A4281A"/>
    <w:rsid w:val="00A44871"/>
    <w:rsid w:val="00A44E7A"/>
    <w:rsid w:val="00A46172"/>
    <w:rsid w:val="00A473D4"/>
    <w:rsid w:val="00A47750"/>
    <w:rsid w:val="00A47776"/>
    <w:rsid w:val="00A5029A"/>
    <w:rsid w:val="00A51899"/>
    <w:rsid w:val="00A52776"/>
    <w:rsid w:val="00A52DBE"/>
    <w:rsid w:val="00A53749"/>
    <w:rsid w:val="00A53A9D"/>
    <w:rsid w:val="00A541A8"/>
    <w:rsid w:val="00A55673"/>
    <w:rsid w:val="00A55A00"/>
    <w:rsid w:val="00A56C02"/>
    <w:rsid w:val="00A61D9C"/>
    <w:rsid w:val="00A62B01"/>
    <w:rsid w:val="00A62BFE"/>
    <w:rsid w:val="00A63089"/>
    <w:rsid w:val="00A634F1"/>
    <w:rsid w:val="00A64C2C"/>
    <w:rsid w:val="00A66F83"/>
    <w:rsid w:val="00A67EBF"/>
    <w:rsid w:val="00A70431"/>
    <w:rsid w:val="00A70BAE"/>
    <w:rsid w:val="00A71F72"/>
    <w:rsid w:val="00A731B9"/>
    <w:rsid w:val="00A7433A"/>
    <w:rsid w:val="00A74342"/>
    <w:rsid w:val="00A749B2"/>
    <w:rsid w:val="00A77AC7"/>
    <w:rsid w:val="00A8023B"/>
    <w:rsid w:val="00A80B7D"/>
    <w:rsid w:val="00A80E98"/>
    <w:rsid w:val="00A8157B"/>
    <w:rsid w:val="00A82B42"/>
    <w:rsid w:val="00A837A6"/>
    <w:rsid w:val="00A85C96"/>
    <w:rsid w:val="00A86ABE"/>
    <w:rsid w:val="00A86C37"/>
    <w:rsid w:val="00A90AAE"/>
    <w:rsid w:val="00A91465"/>
    <w:rsid w:val="00A93B1B"/>
    <w:rsid w:val="00A94637"/>
    <w:rsid w:val="00A94AE4"/>
    <w:rsid w:val="00A94E53"/>
    <w:rsid w:val="00A963B1"/>
    <w:rsid w:val="00A96470"/>
    <w:rsid w:val="00A97784"/>
    <w:rsid w:val="00A97B9B"/>
    <w:rsid w:val="00AA024D"/>
    <w:rsid w:val="00AA0B1C"/>
    <w:rsid w:val="00AA0E84"/>
    <w:rsid w:val="00AA10AA"/>
    <w:rsid w:val="00AA1153"/>
    <w:rsid w:val="00AA14F4"/>
    <w:rsid w:val="00AA3804"/>
    <w:rsid w:val="00AA5627"/>
    <w:rsid w:val="00AA58B0"/>
    <w:rsid w:val="00AA5DAA"/>
    <w:rsid w:val="00AA701C"/>
    <w:rsid w:val="00AB052C"/>
    <w:rsid w:val="00AB13CA"/>
    <w:rsid w:val="00AB1F4E"/>
    <w:rsid w:val="00AB24D4"/>
    <w:rsid w:val="00AB62CE"/>
    <w:rsid w:val="00AB6FA6"/>
    <w:rsid w:val="00AB7DD4"/>
    <w:rsid w:val="00AC0E4B"/>
    <w:rsid w:val="00AC1BFA"/>
    <w:rsid w:val="00AC2F46"/>
    <w:rsid w:val="00AC3BC7"/>
    <w:rsid w:val="00AC53FB"/>
    <w:rsid w:val="00AC64FC"/>
    <w:rsid w:val="00AC6F98"/>
    <w:rsid w:val="00AC76E7"/>
    <w:rsid w:val="00AC7927"/>
    <w:rsid w:val="00AD0040"/>
    <w:rsid w:val="00AD15A9"/>
    <w:rsid w:val="00AD2237"/>
    <w:rsid w:val="00AD34C3"/>
    <w:rsid w:val="00AD4C44"/>
    <w:rsid w:val="00AD5D88"/>
    <w:rsid w:val="00AD63BB"/>
    <w:rsid w:val="00AD6946"/>
    <w:rsid w:val="00AD73AA"/>
    <w:rsid w:val="00AE2B96"/>
    <w:rsid w:val="00AE2FA7"/>
    <w:rsid w:val="00AE374A"/>
    <w:rsid w:val="00AE4DD5"/>
    <w:rsid w:val="00AE60CE"/>
    <w:rsid w:val="00AE6DC8"/>
    <w:rsid w:val="00AE76F3"/>
    <w:rsid w:val="00AE7EC3"/>
    <w:rsid w:val="00AF025B"/>
    <w:rsid w:val="00AF1DF2"/>
    <w:rsid w:val="00AF2697"/>
    <w:rsid w:val="00AF3835"/>
    <w:rsid w:val="00AF4A53"/>
    <w:rsid w:val="00AF5177"/>
    <w:rsid w:val="00AF751C"/>
    <w:rsid w:val="00B000DA"/>
    <w:rsid w:val="00B01079"/>
    <w:rsid w:val="00B01F04"/>
    <w:rsid w:val="00B021BB"/>
    <w:rsid w:val="00B02282"/>
    <w:rsid w:val="00B02527"/>
    <w:rsid w:val="00B027A7"/>
    <w:rsid w:val="00B028AB"/>
    <w:rsid w:val="00B02C4E"/>
    <w:rsid w:val="00B0490A"/>
    <w:rsid w:val="00B052E1"/>
    <w:rsid w:val="00B062A4"/>
    <w:rsid w:val="00B10482"/>
    <w:rsid w:val="00B10495"/>
    <w:rsid w:val="00B1293E"/>
    <w:rsid w:val="00B140AB"/>
    <w:rsid w:val="00B147BE"/>
    <w:rsid w:val="00B16FA9"/>
    <w:rsid w:val="00B20E72"/>
    <w:rsid w:val="00B2123C"/>
    <w:rsid w:val="00B218A8"/>
    <w:rsid w:val="00B22738"/>
    <w:rsid w:val="00B23AA1"/>
    <w:rsid w:val="00B23DFB"/>
    <w:rsid w:val="00B240B9"/>
    <w:rsid w:val="00B2432F"/>
    <w:rsid w:val="00B246B2"/>
    <w:rsid w:val="00B24F14"/>
    <w:rsid w:val="00B25B3F"/>
    <w:rsid w:val="00B275A7"/>
    <w:rsid w:val="00B30166"/>
    <w:rsid w:val="00B31F05"/>
    <w:rsid w:val="00B32505"/>
    <w:rsid w:val="00B342C9"/>
    <w:rsid w:val="00B3724C"/>
    <w:rsid w:val="00B37859"/>
    <w:rsid w:val="00B44BB1"/>
    <w:rsid w:val="00B45BA1"/>
    <w:rsid w:val="00B469DE"/>
    <w:rsid w:val="00B478EF"/>
    <w:rsid w:val="00B47F5A"/>
    <w:rsid w:val="00B50C70"/>
    <w:rsid w:val="00B5158E"/>
    <w:rsid w:val="00B51CD3"/>
    <w:rsid w:val="00B5231C"/>
    <w:rsid w:val="00B54142"/>
    <w:rsid w:val="00B55727"/>
    <w:rsid w:val="00B56DD4"/>
    <w:rsid w:val="00B60A64"/>
    <w:rsid w:val="00B60E0C"/>
    <w:rsid w:val="00B63956"/>
    <w:rsid w:val="00B63C6D"/>
    <w:rsid w:val="00B64AD2"/>
    <w:rsid w:val="00B65498"/>
    <w:rsid w:val="00B65A53"/>
    <w:rsid w:val="00B661EC"/>
    <w:rsid w:val="00B66C6C"/>
    <w:rsid w:val="00B67347"/>
    <w:rsid w:val="00B72AA5"/>
    <w:rsid w:val="00B72F10"/>
    <w:rsid w:val="00B73CEC"/>
    <w:rsid w:val="00B749B5"/>
    <w:rsid w:val="00B755B3"/>
    <w:rsid w:val="00B76111"/>
    <w:rsid w:val="00B769AA"/>
    <w:rsid w:val="00B76BF3"/>
    <w:rsid w:val="00B8021B"/>
    <w:rsid w:val="00B82740"/>
    <w:rsid w:val="00B82BCA"/>
    <w:rsid w:val="00B83B17"/>
    <w:rsid w:val="00B84119"/>
    <w:rsid w:val="00B84386"/>
    <w:rsid w:val="00B8488F"/>
    <w:rsid w:val="00B85EEF"/>
    <w:rsid w:val="00B86425"/>
    <w:rsid w:val="00B869ED"/>
    <w:rsid w:val="00B87F12"/>
    <w:rsid w:val="00B91733"/>
    <w:rsid w:val="00B934A6"/>
    <w:rsid w:val="00B95032"/>
    <w:rsid w:val="00BA0DBF"/>
    <w:rsid w:val="00BA2F85"/>
    <w:rsid w:val="00BA2FEF"/>
    <w:rsid w:val="00BA309C"/>
    <w:rsid w:val="00BA4136"/>
    <w:rsid w:val="00BA47AC"/>
    <w:rsid w:val="00BA4A33"/>
    <w:rsid w:val="00BA546B"/>
    <w:rsid w:val="00BB12E2"/>
    <w:rsid w:val="00BB1DFE"/>
    <w:rsid w:val="00BB2EB6"/>
    <w:rsid w:val="00BB311E"/>
    <w:rsid w:val="00BB415D"/>
    <w:rsid w:val="00BB5C61"/>
    <w:rsid w:val="00BB69E6"/>
    <w:rsid w:val="00BB728B"/>
    <w:rsid w:val="00BB7526"/>
    <w:rsid w:val="00BB7A97"/>
    <w:rsid w:val="00BB7AB3"/>
    <w:rsid w:val="00BC0871"/>
    <w:rsid w:val="00BC1C4A"/>
    <w:rsid w:val="00BC1DCC"/>
    <w:rsid w:val="00BC1F88"/>
    <w:rsid w:val="00BC2D5E"/>
    <w:rsid w:val="00BC318C"/>
    <w:rsid w:val="00BC69BF"/>
    <w:rsid w:val="00BD07A2"/>
    <w:rsid w:val="00BD3C6F"/>
    <w:rsid w:val="00BD3C87"/>
    <w:rsid w:val="00BD3F40"/>
    <w:rsid w:val="00BD54B7"/>
    <w:rsid w:val="00BD7115"/>
    <w:rsid w:val="00BD7FC1"/>
    <w:rsid w:val="00BE06CC"/>
    <w:rsid w:val="00BE41EF"/>
    <w:rsid w:val="00BE4C06"/>
    <w:rsid w:val="00BE58D8"/>
    <w:rsid w:val="00BE5B42"/>
    <w:rsid w:val="00BE7AD5"/>
    <w:rsid w:val="00BE7E45"/>
    <w:rsid w:val="00BF2125"/>
    <w:rsid w:val="00BF3411"/>
    <w:rsid w:val="00BF4171"/>
    <w:rsid w:val="00BF5415"/>
    <w:rsid w:val="00BF6F6A"/>
    <w:rsid w:val="00C023D7"/>
    <w:rsid w:val="00C03617"/>
    <w:rsid w:val="00C03EF9"/>
    <w:rsid w:val="00C04089"/>
    <w:rsid w:val="00C05947"/>
    <w:rsid w:val="00C065F6"/>
    <w:rsid w:val="00C066E7"/>
    <w:rsid w:val="00C10150"/>
    <w:rsid w:val="00C10D6D"/>
    <w:rsid w:val="00C119E0"/>
    <w:rsid w:val="00C129A0"/>
    <w:rsid w:val="00C151A8"/>
    <w:rsid w:val="00C15B75"/>
    <w:rsid w:val="00C15D76"/>
    <w:rsid w:val="00C16094"/>
    <w:rsid w:val="00C21495"/>
    <w:rsid w:val="00C220BF"/>
    <w:rsid w:val="00C220FF"/>
    <w:rsid w:val="00C22BFE"/>
    <w:rsid w:val="00C234C1"/>
    <w:rsid w:val="00C24ED4"/>
    <w:rsid w:val="00C2508D"/>
    <w:rsid w:val="00C25ACF"/>
    <w:rsid w:val="00C26991"/>
    <w:rsid w:val="00C27246"/>
    <w:rsid w:val="00C27990"/>
    <w:rsid w:val="00C27FC3"/>
    <w:rsid w:val="00C300E7"/>
    <w:rsid w:val="00C31177"/>
    <w:rsid w:val="00C32091"/>
    <w:rsid w:val="00C32176"/>
    <w:rsid w:val="00C33B85"/>
    <w:rsid w:val="00C33CD9"/>
    <w:rsid w:val="00C34A0B"/>
    <w:rsid w:val="00C34BE7"/>
    <w:rsid w:val="00C36EBC"/>
    <w:rsid w:val="00C40307"/>
    <w:rsid w:val="00C40449"/>
    <w:rsid w:val="00C4168E"/>
    <w:rsid w:val="00C4181F"/>
    <w:rsid w:val="00C427FB"/>
    <w:rsid w:val="00C42BA4"/>
    <w:rsid w:val="00C44541"/>
    <w:rsid w:val="00C45609"/>
    <w:rsid w:val="00C47F8C"/>
    <w:rsid w:val="00C50031"/>
    <w:rsid w:val="00C50542"/>
    <w:rsid w:val="00C51AEB"/>
    <w:rsid w:val="00C52130"/>
    <w:rsid w:val="00C5228D"/>
    <w:rsid w:val="00C538E7"/>
    <w:rsid w:val="00C56357"/>
    <w:rsid w:val="00C56541"/>
    <w:rsid w:val="00C56BAE"/>
    <w:rsid w:val="00C56E39"/>
    <w:rsid w:val="00C56E7E"/>
    <w:rsid w:val="00C60386"/>
    <w:rsid w:val="00C6287E"/>
    <w:rsid w:val="00C628F3"/>
    <w:rsid w:val="00C62C1E"/>
    <w:rsid w:val="00C631D4"/>
    <w:rsid w:val="00C64083"/>
    <w:rsid w:val="00C65415"/>
    <w:rsid w:val="00C658BC"/>
    <w:rsid w:val="00C6668B"/>
    <w:rsid w:val="00C673A4"/>
    <w:rsid w:val="00C67AF7"/>
    <w:rsid w:val="00C710D6"/>
    <w:rsid w:val="00C73190"/>
    <w:rsid w:val="00C73BE1"/>
    <w:rsid w:val="00C73DA5"/>
    <w:rsid w:val="00C760D7"/>
    <w:rsid w:val="00C7661A"/>
    <w:rsid w:val="00C768D4"/>
    <w:rsid w:val="00C81795"/>
    <w:rsid w:val="00C82001"/>
    <w:rsid w:val="00C8253F"/>
    <w:rsid w:val="00C84B2A"/>
    <w:rsid w:val="00C84F11"/>
    <w:rsid w:val="00C854DF"/>
    <w:rsid w:val="00C855AA"/>
    <w:rsid w:val="00C87551"/>
    <w:rsid w:val="00C87A67"/>
    <w:rsid w:val="00C91EF3"/>
    <w:rsid w:val="00C91FC5"/>
    <w:rsid w:val="00C93834"/>
    <w:rsid w:val="00C9481D"/>
    <w:rsid w:val="00C94AE1"/>
    <w:rsid w:val="00C9523F"/>
    <w:rsid w:val="00C95393"/>
    <w:rsid w:val="00C96831"/>
    <w:rsid w:val="00C97ACB"/>
    <w:rsid w:val="00C97DBF"/>
    <w:rsid w:val="00CA28AF"/>
    <w:rsid w:val="00CA382F"/>
    <w:rsid w:val="00CA56A1"/>
    <w:rsid w:val="00CA5C7B"/>
    <w:rsid w:val="00CA5CDE"/>
    <w:rsid w:val="00CA7191"/>
    <w:rsid w:val="00CA7243"/>
    <w:rsid w:val="00CA7BA9"/>
    <w:rsid w:val="00CB11DB"/>
    <w:rsid w:val="00CB1B7E"/>
    <w:rsid w:val="00CB2CA9"/>
    <w:rsid w:val="00CB3865"/>
    <w:rsid w:val="00CB4074"/>
    <w:rsid w:val="00CB594E"/>
    <w:rsid w:val="00CB5DE2"/>
    <w:rsid w:val="00CB75C9"/>
    <w:rsid w:val="00CC13FC"/>
    <w:rsid w:val="00CC2594"/>
    <w:rsid w:val="00CC4581"/>
    <w:rsid w:val="00CC7DBA"/>
    <w:rsid w:val="00CD1991"/>
    <w:rsid w:val="00CD2B0F"/>
    <w:rsid w:val="00CD3F2D"/>
    <w:rsid w:val="00CD3FD8"/>
    <w:rsid w:val="00CD46F9"/>
    <w:rsid w:val="00CD6AC4"/>
    <w:rsid w:val="00CE2094"/>
    <w:rsid w:val="00CE24D8"/>
    <w:rsid w:val="00CE2D87"/>
    <w:rsid w:val="00CE2F19"/>
    <w:rsid w:val="00CE3E30"/>
    <w:rsid w:val="00CE4F1F"/>
    <w:rsid w:val="00CE4FD1"/>
    <w:rsid w:val="00CE5AA8"/>
    <w:rsid w:val="00CE5B34"/>
    <w:rsid w:val="00CE5DF0"/>
    <w:rsid w:val="00CE5F07"/>
    <w:rsid w:val="00CE7528"/>
    <w:rsid w:val="00CE7A30"/>
    <w:rsid w:val="00CE7AB2"/>
    <w:rsid w:val="00CF0429"/>
    <w:rsid w:val="00CF07E3"/>
    <w:rsid w:val="00CF0F68"/>
    <w:rsid w:val="00CF0F74"/>
    <w:rsid w:val="00CF14C0"/>
    <w:rsid w:val="00CF1A76"/>
    <w:rsid w:val="00CF1E43"/>
    <w:rsid w:val="00CF2168"/>
    <w:rsid w:val="00CF2A0C"/>
    <w:rsid w:val="00CF6285"/>
    <w:rsid w:val="00CF698F"/>
    <w:rsid w:val="00CF6D7E"/>
    <w:rsid w:val="00CF6FBA"/>
    <w:rsid w:val="00CF7059"/>
    <w:rsid w:val="00CF7BF1"/>
    <w:rsid w:val="00D008F8"/>
    <w:rsid w:val="00D03989"/>
    <w:rsid w:val="00D0450C"/>
    <w:rsid w:val="00D04ADC"/>
    <w:rsid w:val="00D065EE"/>
    <w:rsid w:val="00D077E6"/>
    <w:rsid w:val="00D10051"/>
    <w:rsid w:val="00D10EA8"/>
    <w:rsid w:val="00D11017"/>
    <w:rsid w:val="00D11670"/>
    <w:rsid w:val="00D12350"/>
    <w:rsid w:val="00D12559"/>
    <w:rsid w:val="00D137D5"/>
    <w:rsid w:val="00D14308"/>
    <w:rsid w:val="00D1520C"/>
    <w:rsid w:val="00D15F48"/>
    <w:rsid w:val="00D164B8"/>
    <w:rsid w:val="00D1684C"/>
    <w:rsid w:val="00D178D7"/>
    <w:rsid w:val="00D17FC2"/>
    <w:rsid w:val="00D206DD"/>
    <w:rsid w:val="00D207B1"/>
    <w:rsid w:val="00D21C4B"/>
    <w:rsid w:val="00D21D3B"/>
    <w:rsid w:val="00D2389D"/>
    <w:rsid w:val="00D2393C"/>
    <w:rsid w:val="00D23EB6"/>
    <w:rsid w:val="00D2433D"/>
    <w:rsid w:val="00D24BDB"/>
    <w:rsid w:val="00D26859"/>
    <w:rsid w:val="00D27820"/>
    <w:rsid w:val="00D34CB8"/>
    <w:rsid w:val="00D35A2B"/>
    <w:rsid w:val="00D36A14"/>
    <w:rsid w:val="00D401BE"/>
    <w:rsid w:val="00D40EBB"/>
    <w:rsid w:val="00D41B8C"/>
    <w:rsid w:val="00D41FAA"/>
    <w:rsid w:val="00D43861"/>
    <w:rsid w:val="00D46570"/>
    <w:rsid w:val="00D476F1"/>
    <w:rsid w:val="00D47B09"/>
    <w:rsid w:val="00D50EFD"/>
    <w:rsid w:val="00D51D30"/>
    <w:rsid w:val="00D5650D"/>
    <w:rsid w:val="00D56B13"/>
    <w:rsid w:val="00D6038D"/>
    <w:rsid w:val="00D60CB8"/>
    <w:rsid w:val="00D61EA9"/>
    <w:rsid w:val="00D63B51"/>
    <w:rsid w:val="00D6491A"/>
    <w:rsid w:val="00D64ADB"/>
    <w:rsid w:val="00D66301"/>
    <w:rsid w:val="00D66A0F"/>
    <w:rsid w:val="00D66F8F"/>
    <w:rsid w:val="00D6724A"/>
    <w:rsid w:val="00D67911"/>
    <w:rsid w:val="00D736DF"/>
    <w:rsid w:val="00D7625B"/>
    <w:rsid w:val="00D773D6"/>
    <w:rsid w:val="00D80942"/>
    <w:rsid w:val="00D82B85"/>
    <w:rsid w:val="00D82E8D"/>
    <w:rsid w:val="00D85439"/>
    <w:rsid w:val="00D85BC7"/>
    <w:rsid w:val="00D868E9"/>
    <w:rsid w:val="00D87356"/>
    <w:rsid w:val="00D902DD"/>
    <w:rsid w:val="00D9182A"/>
    <w:rsid w:val="00D92980"/>
    <w:rsid w:val="00D93987"/>
    <w:rsid w:val="00D93D18"/>
    <w:rsid w:val="00DA0119"/>
    <w:rsid w:val="00DA078D"/>
    <w:rsid w:val="00DA07F5"/>
    <w:rsid w:val="00DA1FF1"/>
    <w:rsid w:val="00DA2C29"/>
    <w:rsid w:val="00DA35A0"/>
    <w:rsid w:val="00DA3755"/>
    <w:rsid w:val="00DA50A5"/>
    <w:rsid w:val="00DA5709"/>
    <w:rsid w:val="00DB1351"/>
    <w:rsid w:val="00DB2ACA"/>
    <w:rsid w:val="00DB2BA0"/>
    <w:rsid w:val="00DB38C3"/>
    <w:rsid w:val="00DB5F21"/>
    <w:rsid w:val="00DB65DF"/>
    <w:rsid w:val="00DB6EEF"/>
    <w:rsid w:val="00DB73E0"/>
    <w:rsid w:val="00DB7603"/>
    <w:rsid w:val="00DC18BA"/>
    <w:rsid w:val="00DC1FD6"/>
    <w:rsid w:val="00DC611D"/>
    <w:rsid w:val="00DC6F56"/>
    <w:rsid w:val="00DC766D"/>
    <w:rsid w:val="00DC7B27"/>
    <w:rsid w:val="00DC7E63"/>
    <w:rsid w:val="00DD1EC3"/>
    <w:rsid w:val="00DD2312"/>
    <w:rsid w:val="00DD2D31"/>
    <w:rsid w:val="00DD3620"/>
    <w:rsid w:val="00DD54F6"/>
    <w:rsid w:val="00DD6D98"/>
    <w:rsid w:val="00DE0911"/>
    <w:rsid w:val="00DE236B"/>
    <w:rsid w:val="00DE2E90"/>
    <w:rsid w:val="00DE3C2B"/>
    <w:rsid w:val="00DE41F4"/>
    <w:rsid w:val="00DE462B"/>
    <w:rsid w:val="00DE4B7F"/>
    <w:rsid w:val="00DE7CCA"/>
    <w:rsid w:val="00DF04D0"/>
    <w:rsid w:val="00DF0F0C"/>
    <w:rsid w:val="00DF25E9"/>
    <w:rsid w:val="00DF2E3D"/>
    <w:rsid w:val="00DF305E"/>
    <w:rsid w:val="00DF3246"/>
    <w:rsid w:val="00DF43DA"/>
    <w:rsid w:val="00DF778A"/>
    <w:rsid w:val="00DF7A13"/>
    <w:rsid w:val="00E022C8"/>
    <w:rsid w:val="00E027C1"/>
    <w:rsid w:val="00E0283A"/>
    <w:rsid w:val="00E0378D"/>
    <w:rsid w:val="00E03BF7"/>
    <w:rsid w:val="00E04881"/>
    <w:rsid w:val="00E04FB3"/>
    <w:rsid w:val="00E05668"/>
    <w:rsid w:val="00E05857"/>
    <w:rsid w:val="00E07727"/>
    <w:rsid w:val="00E1152F"/>
    <w:rsid w:val="00E139AA"/>
    <w:rsid w:val="00E13AD1"/>
    <w:rsid w:val="00E13ED9"/>
    <w:rsid w:val="00E14523"/>
    <w:rsid w:val="00E145B9"/>
    <w:rsid w:val="00E14F25"/>
    <w:rsid w:val="00E156F0"/>
    <w:rsid w:val="00E161EB"/>
    <w:rsid w:val="00E1774B"/>
    <w:rsid w:val="00E21C04"/>
    <w:rsid w:val="00E22DF1"/>
    <w:rsid w:val="00E257F6"/>
    <w:rsid w:val="00E27C3F"/>
    <w:rsid w:val="00E3014D"/>
    <w:rsid w:val="00E3026C"/>
    <w:rsid w:val="00E302B2"/>
    <w:rsid w:val="00E302B3"/>
    <w:rsid w:val="00E31151"/>
    <w:rsid w:val="00E31CA8"/>
    <w:rsid w:val="00E32087"/>
    <w:rsid w:val="00E3278C"/>
    <w:rsid w:val="00E409A1"/>
    <w:rsid w:val="00E4188C"/>
    <w:rsid w:val="00E4246E"/>
    <w:rsid w:val="00E44390"/>
    <w:rsid w:val="00E444B8"/>
    <w:rsid w:val="00E44E1E"/>
    <w:rsid w:val="00E457A1"/>
    <w:rsid w:val="00E47A5C"/>
    <w:rsid w:val="00E47BC3"/>
    <w:rsid w:val="00E528A0"/>
    <w:rsid w:val="00E52E25"/>
    <w:rsid w:val="00E52F1F"/>
    <w:rsid w:val="00E53C20"/>
    <w:rsid w:val="00E546F9"/>
    <w:rsid w:val="00E55F28"/>
    <w:rsid w:val="00E56364"/>
    <w:rsid w:val="00E56E24"/>
    <w:rsid w:val="00E57FF9"/>
    <w:rsid w:val="00E6098B"/>
    <w:rsid w:val="00E6103F"/>
    <w:rsid w:val="00E6194B"/>
    <w:rsid w:val="00E627A5"/>
    <w:rsid w:val="00E630A5"/>
    <w:rsid w:val="00E64132"/>
    <w:rsid w:val="00E642F2"/>
    <w:rsid w:val="00E66201"/>
    <w:rsid w:val="00E66B68"/>
    <w:rsid w:val="00E678F7"/>
    <w:rsid w:val="00E67BE4"/>
    <w:rsid w:val="00E73B78"/>
    <w:rsid w:val="00E7412A"/>
    <w:rsid w:val="00E742FC"/>
    <w:rsid w:val="00E7458F"/>
    <w:rsid w:val="00E748DB"/>
    <w:rsid w:val="00E773C8"/>
    <w:rsid w:val="00E77C74"/>
    <w:rsid w:val="00E77E57"/>
    <w:rsid w:val="00E82AA9"/>
    <w:rsid w:val="00E82B7B"/>
    <w:rsid w:val="00E82EAD"/>
    <w:rsid w:val="00E8431C"/>
    <w:rsid w:val="00E846A0"/>
    <w:rsid w:val="00E856F0"/>
    <w:rsid w:val="00E85A46"/>
    <w:rsid w:val="00E86BEF"/>
    <w:rsid w:val="00E9042A"/>
    <w:rsid w:val="00E91A7F"/>
    <w:rsid w:val="00E92A64"/>
    <w:rsid w:val="00E92F25"/>
    <w:rsid w:val="00E93D9A"/>
    <w:rsid w:val="00E94E96"/>
    <w:rsid w:val="00E9538A"/>
    <w:rsid w:val="00E95B12"/>
    <w:rsid w:val="00E96D2A"/>
    <w:rsid w:val="00EA0A02"/>
    <w:rsid w:val="00EA1103"/>
    <w:rsid w:val="00EA1F9A"/>
    <w:rsid w:val="00EA3F19"/>
    <w:rsid w:val="00EA4114"/>
    <w:rsid w:val="00EA4F7A"/>
    <w:rsid w:val="00EA6938"/>
    <w:rsid w:val="00EA7DA5"/>
    <w:rsid w:val="00EB1369"/>
    <w:rsid w:val="00EB1CC4"/>
    <w:rsid w:val="00EB52E6"/>
    <w:rsid w:val="00EB73CC"/>
    <w:rsid w:val="00EC02B1"/>
    <w:rsid w:val="00EC2A8C"/>
    <w:rsid w:val="00EC4E14"/>
    <w:rsid w:val="00EC62B3"/>
    <w:rsid w:val="00ED1700"/>
    <w:rsid w:val="00ED194D"/>
    <w:rsid w:val="00ED39D5"/>
    <w:rsid w:val="00ED57D6"/>
    <w:rsid w:val="00ED6303"/>
    <w:rsid w:val="00ED6F60"/>
    <w:rsid w:val="00ED764C"/>
    <w:rsid w:val="00EE05B6"/>
    <w:rsid w:val="00EE0A26"/>
    <w:rsid w:val="00EE19D1"/>
    <w:rsid w:val="00EE2705"/>
    <w:rsid w:val="00EE4F6B"/>
    <w:rsid w:val="00EE5ACD"/>
    <w:rsid w:val="00EE5FF8"/>
    <w:rsid w:val="00EE6188"/>
    <w:rsid w:val="00EE646C"/>
    <w:rsid w:val="00EE6997"/>
    <w:rsid w:val="00EE6A1D"/>
    <w:rsid w:val="00EE6E5D"/>
    <w:rsid w:val="00EE71C8"/>
    <w:rsid w:val="00EF0203"/>
    <w:rsid w:val="00EF0381"/>
    <w:rsid w:val="00EF09F1"/>
    <w:rsid w:val="00EF1413"/>
    <w:rsid w:val="00EF376F"/>
    <w:rsid w:val="00EF4A58"/>
    <w:rsid w:val="00EF4AF0"/>
    <w:rsid w:val="00EF4D58"/>
    <w:rsid w:val="00EF59CC"/>
    <w:rsid w:val="00EF66D3"/>
    <w:rsid w:val="00EF7F62"/>
    <w:rsid w:val="00F010BA"/>
    <w:rsid w:val="00F01E5B"/>
    <w:rsid w:val="00F03517"/>
    <w:rsid w:val="00F051DE"/>
    <w:rsid w:val="00F053E6"/>
    <w:rsid w:val="00F07F44"/>
    <w:rsid w:val="00F1191B"/>
    <w:rsid w:val="00F1212B"/>
    <w:rsid w:val="00F12682"/>
    <w:rsid w:val="00F13322"/>
    <w:rsid w:val="00F14ECF"/>
    <w:rsid w:val="00F15BBF"/>
    <w:rsid w:val="00F20DBF"/>
    <w:rsid w:val="00F21502"/>
    <w:rsid w:val="00F22867"/>
    <w:rsid w:val="00F24056"/>
    <w:rsid w:val="00F258AE"/>
    <w:rsid w:val="00F2608A"/>
    <w:rsid w:val="00F30952"/>
    <w:rsid w:val="00F30D04"/>
    <w:rsid w:val="00F32414"/>
    <w:rsid w:val="00F32BC7"/>
    <w:rsid w:val="00F352DB"/>
    <w:rsid w:val="00F37F40"/>
    <w:rsid w:val="00F402E3"/>
    <w:rsid w:val="00F4199C"/>
    <w:rsid w:val="00F41FC3"/>
    <w:rsid w:val="00F45F33"/>
    <w:rsid w:val="00F46415"/>
    <w:rsid w:val="00F47949"/>
    <w:rsid w:val="00F47AFD"/>
    <w:rsid w:val="00F53E01"/>
    <w:rsid w:val="00F5473A"/>
    <w:rsid w:val="00F54BAB"/>
    <w:rsid w:val="00F54C17"/>
    <w:rsid w:val="00F54D42"/>
    <w:rsid w:val="00F55B9B"/>
    <w:rsid w:val="00F56466"/>
    <w:rsid w:val="00F5718C"/>
    <w:rsid w:val="00F60989"/>
    <w:rsid w:val="00F61044"/>
    <w:rsid w:val="00F623B2"/>
    <w:rsid w:val="00F65D32"/>
    <w:rsid w:val="00F6719C"/>
    <w:rsid w:val="00F67B72"/>
    <w:rsid w:val="00F70753"/>
    <w:rsid w:val="00F70926"/>
    <w:rsid w:val="00F716CB"/>
    <w:rsid w:val="00F717D7"/>
    <w:rsid w:val="00F72717"/>
    <w:rsid w:val="00F76F1C"/>
    <w:rsid w:val="00F82E4E"/>
    <w:rsid w:val="00F82E7B"/>
    <w:rsid w:val="00F833C7"/>
    <w:rsid w:val="00F8359B"/>
    <w:rsid w:val="00F83A5E"/>
    <w:rsid w:val="00F8484F"/>
    <w:rsid w:val="00F85EBB"/>
    <w:rsid w:val="00F86293"/>
    <w:rsid w:val="00F86854"/>
    <w:rsid w:val="00F86886"/>
    <w:rsid w:val="00F87611"/>
    <w:rsid w:val="00F90E22"/>
    <w:rsid w:val="00F92858"/>
    <w:rsid w:val="00F93C39"/>
    <w:rsid w:val="00F941EB"/>
    <w:rsid w:val="00F94975"/>
    <w:rsid w:val="00F958AF"/>
    <w:rsid w:val="00FA0430"/>
    <w:rsid w:val="00FA0869"/>
    <w:rsid w:val="00FA0B83"/>
    <w:rsid w:val="00FA0D1B"/>
    <w:rsid w:val="00FA2BA1"/>
    <w:rsid w:val="00FA311F"/>
    <w:rsid w:val="00FA5BA6"/>
    <w:rsid w:val="00FA5BD5"/>
    <w:rsid w:val="00FA5C29"/>
    <w:rsid w:val="00FA62BD"/>
    <w:rsid w:val="00FA66A7"/>
    <w:rsid w:val="00FA7407"/>
    <w:rsid w:val="00FA7645"/>
    <w:rsid w:val="00FB071A"/>
    <w:rsid w:val="00FB0BD3"/>
    <w:rsid w:val="00FB0ED0"/>
    <w:rsid w:val="00FB2A65"/>
    <w:rsid w:val="00FB2ED5"/>
    <w:rsid w:val="00FB31A7"/>
    <w:rsid w:val="00FB5E8E"/>
    <w:rsid w:val="00FB6B33"/>
    <w:rsid w:val="00FB7377"/>
    <w:rsid w:val="00FB76E8"/>
    <w:rsid w:val="00FB78B1"/>
    <w:rsid w:val="00FC16EF"/>
    <w:rsid w:val="00FC25A2"/>
    <w:rsid w:val="00FC27C4"/>
    <w:rsid w:val="00FC2A76"/>
    <w:rsid w:val="00FC327A"/>
    <w:rsid w:val="00FC3B52"/>
    <w:rsid w:val="00FC3D94"/>
    <w:rsid w:val="00FC467A"/>
    <w:rsid w:val="00FC5135"/>
    <w:rsid w:val="00FC647F"/>
    <w:rsid w:val="00FC6C69"/>
    <w:rsid w:val="00FC7640"/>
    <w:rsid w:val="00FD3C26"/>
    <w:rsid w:val="00FD53F9"/>
    <w:rsid w:val="00FE01B7"/>
    <w:rsid w:val="00FE06EB"/>
    <w:rsid w:val="00FE0BFA"/>
    <w:rsid w:val="00FF1FCA"/>
    <w:rsid w:val="00FF2182"/>
    <w:rsid w:val="00FF2436"/>
    <w:rsid w:val="00FF3C8D"/>
    <w:rsid w:val="00FF45C4"/>
    <w:rsid w:val="00FF575C"/>
    <w:rsid w:val="00FF6866"/>
    <w:rsid w:val="00FF6C16"/>
    <w:rsid w:val="00FF7688"/>
    <w:rsid w:val="00FF7933"/>
    <w:rsid w:val="013304EB"/>
    <w:rsid w:val="014A1C94"/>
    <w:rsid w:val="02A10414"/>
    <w:rsid w:val="034B7F6E"/>
    <w:rsid w:val="043231C5"/>
    <w:rsid w:val="04904FA7"/>
    <w:rsid w:val="05D9297D"/>
    <w:rsid w:val="06A765D7"/>
    <w:rsid w:val="073A38EF"/>
    <w:rsid w:val="0B2621C1"/>
    <w:rsid w:val="0B725C57"/>
    <w:rsid w:val="0BA15CEB"/>
    <w:rsid w:val="0D0D6481"/>
    <w:rsid w:val="0D8E04F1"/>
    <w:rsid w:val="0E0A3B4D"/>
    <w:rsid w:val="0E1A2C2A"/>
    <w:rsid w:val="0E811E04"/>
    <w:rsid w:val="0EF56D1D"/>
    <w:rsid w:val="107F4121"/>
    <w:rsid w:val="1245719B"/>
    <w:rsid w:val="12A858CB"/>
    <w:rsid w:val="14231E2F"/>
    <w:rsid w:val="14E86739"/>
    <w:rsid w:val="178412FF"/>
    <w:rsid w:val="17887D5F"/>
    <w:rsid w:val="17D020BF"/>
    <w:rsid w:val="1A380C99"/>
    <w:rsid w:val="1A5B2BA5"/>
    <w:rsid w:val="1BCA21B4"/>
    <w:rsid w:val="1C817B9F"/>
    <w:rsid w:val="1DB6261B"/>
    <w:rsid w:val="1E7F010E"/>
    <w:rsid w:val="22D97AF2"/>
    <w:rsid w:val="24A55EAD"/>
    <w:rsid w:val="25DC7BF4"/>
    <w:rsid w:val="26CD123D"/>
    <w:rsid w:val="2BC76C50"/>
    <w:rsid w:val="2CC31B0E"/>
    <w:rsid w:val="2F872555"/>
    <w:rsid w:val="30A371B5"/>
    <w:rsid w:val="30C41C96"/>
    <w:rsid w:val="33F151B2"/>
    <w:rsid w:val="356155AF"/>
    <w:rsid w:val="358D4A67"/>
    <w:rsid w:val="3A202A16"/>
    <w:rsid w:val="3A833317"/>
    <w:rsid w:val="3CBB45AF"/>
    <w:rsid w:val="3CC14A17"/>
    <w:rsid w:val="3D8F70AC"/>
    <w:rsid w:val="40041DC9"/>
    <w:rsid w:val="41597EF3"/>
    <w:rsid w:val="421B164C"/>
    <w:rsid w:val="42D43A13"/>
    <w:rsid w:val="448B4867"/>
    <w:rsid w:val="44C46D4D"/>
    <w:rsid w:val="455410FD"/>
    <w:rsid w:val="45965BB9"/>
    <w:rsid w:val="460A2104"/>
    <w:rsid w:val="47040901"/>
    <w:rsid w:val="47B2035D"/>
    <w:rsid w:val="47F42F8C"/>
    <w:rsid w:val="489C699A"/>
    <w:rsid w:val="49262DB0"/>
    <w:rsid w:val="4B502367"/>
    <w:rsid w:val="4D733378"/>
    <w:rsid w:val="4E3C6BD2"/>
    <w:rsid w:val="4ED721D7"/>
    <w:rsid w:val="4F1775AD"/>
    <w:rsid w:val="523920F6"/>
    <w:rsid w:val="5574072D"/>
    <w:rsid w:val="56B17B49"/>
    <w:rsid w:val="56DD161A"/>
    <w:rsid w:val="584F2389"/>
    <w:rsid w:val="58A212BE"/>
    <w:rsid w:val="58A61818"/>
    <w:rsid w:val="59170968"/>
    <w:rsid w:val="5BEE5FFD"/>
    <w:rsid w:val="5C1949F7"/>
    <w:rsid w:val="5E463C77"/>
    <w:rsid w:val="5FA550BC"/>
    <w:rsid w:val="5FF160F1"/>
    <w:rsid w:val="608157E9"/>
    <w:rsid w:val="623325FE"/>
    <w:rsid w:val="62444A13"/>
    <w:rsid w:val="637C2C70"/>
    <w:rsid w:val="64565A79"/>
    <w:rsid w:val="65F22540"/>
    <w:rsid w:val="65FC33BF"/>
    <w:rsid w:val="68BC5088"/>
    <w:rsid w:val="6C8C6B1F"/>
    <w:rsid w:val="6CAF3A54"/>
    <w:rsid w:val="6CE16E6B"/>
    <w:rsid w:val="6CE40D7D"/>
    <w:rsid w:val="6DDE33AA"/>
    <w:rsid w:val="6DE02D11"/>
    <w:rsid w:val="6F5002D8"/>
    <w:rsid w:val="6FC14D32"/>
    <w:rsid w:val="71F15DA2"/>
    <w:rsid w:val="72642BB0"/>
    <w:rsid w:val="738F461A"/>
    <w:rsid w:val="73927235"/>
    <w:rsid w:val="750000AA"/>
    <w:rsid w:val="78082846"/>
    <w:rsid w:val="782F487F"/>
    <w:rsid w:val="78D172BF"/>
    <w:rsid w:val="7FF5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楷体" w:hAnsi="楷体" w:eastAsia="楷体" w:cstheme="minorBidi"/>
      <w:kern w:val="2"/>
      <w:sz w:val="24"/>
      <w:szCs w:val="22"/>
      <w:lang w:val="en-US" w:eastAsia="zh-CN" w:bidi="ar-SA"/>
    </w:rPr>
  </w:style>
  <w:style w:type="paragraph" w:styleId="2">
    <w:name w:val="heading 1"/>
    <w:basedOn w:val="1"/>
    <w:next w:val="1"/>
    <w:link w:val="31"/>
    <w:qFormat/>
    <w:uiPriority w:val="9"/>
    <w:pPr>
      <w:keepNext/>
      <w:keepLines/>
      <w:snapToGrid w:val="0"/>
      <w:spacing w:line="360" w:lineRule="auto"/>
      <w:jc w:val="center"/>
      <w:outlineLvl w:val="0"/>
    </w:pPr>
    <w:rPr>
      <w:rFonts w:ascii="黑体" w:hAnsi="黑体" w:eastAsia="黑体"/>
      <w:bCs/>
      <w:kern w:val="44"/>
      <w:sz w:val="32"/>
      <w:szCs w:val="44"/>
    </w:rPr>
  </w:style>
  <w:style w:type="paragraph" w:styleId="3">
    <w:name w:val="heading 2"/>
    <w:basedOn w:val="1"/>
    <w:next w:val="1"/>
    <w:link w:val="33"/>
    <w:unhideWhenUsed/>
    <w:qFormat/>
    <w:uiPriority w:val="9"/>
    <w:pPr>
      <w:keepLines/>
      <w:jc w:val="center"/>
      <w:outlineLvl w:val="1"/>
    </w:pPr>
    <w:rPr>
      <w:rFonts w:ascii="黑体" w:hAnsi="黑体" w:eastAsia="黑体" w:cstheme="majorBidi"/>
      <w:bCs/>
      <w:sz w:val="28"/>
      <w:szCs w:val="28"/>
    </w:rPr>
  </w:style>
  <w:style w:type="paragraph" w:styleId="4">
    <w:name w:val="heading 3"/>
    <w:basedOn w:val="1"/>
    <w:next w:val="1"/>
    <w:link w:val="44"/>
    <w:qFormat/>
    <w:uiPriority w:val="9"/>
    <w:pPr>
      <w:outlineLvl w:val="2"/>
    </w:pPr>
    <w:rPr>
      <w:rFonts w:ascii="宋体" w:hAnsi="宋体" w:eastAsia="宋体"/>
      <w:bCs/>
      <w:kern w:val="0"/>
      <w:sz w:val="28"/>
      <w:szCs w:val="3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style>
  <w:style w:type="paragraph" w:styleId="6">
    <w:name w:val="annotation text"/>
    <w:basedOn w:val="1"/>
    <w:link w:val="39"/>
    <w:semiHidden/>
    <w:unhideWhenUsed/>
    <w:qFormat/>
    <w:uiPriority w:val="99"/>
    <w:pPr>
      <w:jc w:val="left"/>
    </w:pPr>
  </w:style>
  <w:style w:type="paragraph" w:styleId="7">
    <w:name w:val="Body Text"/>
    <w:basedOn w:val="1"/>
    <w:link w:val="30"/>
    <w:qFormat/>
    <w:uiPriority w:val="1"/>
    <w:pPr>
      <w:ind w:left="170"/>
      <w:jc w:val="left"/>
    </w:pPr>
    <w:rPr>
      <w:rFonts w:ascii="宋体" w:hAnsi="宋体" w:eastAsia="宋体" w:cs="Times New Roman"/>
      <w:kern w:val="0"/>
      <w:sz w:val="28"/>
      <w:szCs w:val="28"/>
      <w:lang w:eastAsia="en-US"/>
    </w:rPr>
  </w:style>
  <w:style w:type="paragraph" w:styleId="8">
    <w:name w:val="toc 5"/>
    <w:basedOn w:val="1"/>
    <w:next w:val="1"/>
    <w:autoRedefine/>
    <w:unhideWhenUsed/>
    <w:qFormat/>
    <w:uiPriority w:val="39"/>
    <w:pPr>
      <w:ind w:left="1680" w:leftChars="800"/>
    </w:pPr>
  </w:style>
  <w:style w:type="paragraph" w:styleId="9">
    <w:name w:val="toc 3"/>
    <w:basedOn w:val="1"/>
    <w:next w:val="1"/>
    <w:unhideWhenUsed/>
    <w:qFormat/>
    <w:uiPriority w:val="39"/>
    <w:pPr>
      <w:ind w:left="840" w:leftChars="400"/>
    </w:pPr>
  </w:style>
  <w:style w:type="paragraph" w:styleId="10">
    <w:name w:val="toc 8"/>
    <w:basedOn w:val="1"/>
    <w:next w:val="1"/>
    <w:autoRedefine/>
    <w:unhideWhenUsed/>
    <w:qFormat/>
    <w:uiPriority w:val="39"/>
    <w:pPr>
      <w:ind w:left="2940" w:leftChars="1400"/>
    </w:pPr>
  </w:style>
  <w:style w:type="paragraph" w:styleId="11">
    <w:name w:val="Date"/>
    <w:basedOn w:val="1"/>
    <w:next w:val="1"/>
    <w:link w:val="43"/>
    <w:qFormat/>
    <w:uiPriority w:val="0"/>
    <w:pPr>
      <w:ind w:left="100" w:leftChars="2500"/>
    </w:pPr>
    <w:rPr>
      <w:rFonts w:ascii="Times New Roman" w:hAnsi="Times New Roman" w:eastAsia="楷体_GB2312" w:cs="Times New Roman"/>
      <w:sz w:val="28"/>
      <w:szCs w:val="24"/>
    </w:rPr>
  </w:style>
  <w:style w:type="paragraph" w:styleId="12">
    <w:name w:val="Balloon Text"/>
    <w:basedOn w:val="1"/>
    <w:link w:val="41"/>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4"/>
    <w:basedOn w:val="1"/>
    <w:next w:val="1"/>
    <w:autoRedefine/>
    <w:unhideWhenUsed/>
    <w:qFormat/>
    <w:uiPriority w:val="39"/>
    <w:pPr>
      <w:ind w:left="1260" w:leftChars="600"/>
    </w:pPr>
  </w:style>
  <w:style w:type="paragraph" w:styleId="17">
    <w:name w:val="toc 6"/>
    <w:basedOn w:val="1"/>
    <w:next w:val="1"/>
    <w:autoRedefine/>
    <w:unhideWhenUsed/>
    <w:qFormat/>
    <w:uiPriority w:val="39"/>
    <w:pPr>
      <w:ind w:left="2100" w:leftChars="1000"/>
    </w:pPr>
  </w:style>
  <w:style w:type="paragraph" w:styleId="18">
    <w:name w:val="toc 2"/>
    <w:basedOn w:val="1"/>
    <w:next w:val="1"/>
    <w:unhideWhenUsed/>
    <w:qFormat/>
    <w:uiPriority w:val="39"/>
    <w:pPr>
      <w:ind w:left="420" w:leftChars="200"/>
    </w:pPr>
  </w:style>
  <w:style w:type="paragraph" w:styleId="19">
    <w:name w:val="toc 9"/>
    <w:basedOn w:val="1"/>
    <w:next w:val="1"/>
    <w:autoRedefine/>
    <w:unhideWhenUsed/>
    <w:qFormat/>
    <w:uiPriority w:val="39"/>
    <w:pPr>
      <w:ind w:left="3360" w:leftChars="1600"/>
    </w:pPr>
  </w:style>
  <w:style w:type="paragraph" w:styleId="20">
    <w:name w:val="Normal (Web)"/>
    <w:basedOn w:val="1"/>
    <w:semiHidden/>
    <w:unhideWhenUsed/>
    <w:qFormat/>
    <w:uiPriority w:val="99"/>
    <w:pPr>
      <w:spacing w:beforeAutospacing="1" w:afterAutospacing="1" w:line="330" w:lineRule="atLeast"/>
      <w:jc w:val="left"/>
    </w:pPr>
    <w:rPr>
      <w:rFonts w:ascii="宋体" w:hAnsi="宋体" w:cs="Times New Roman"/>
      <w:kern w:val="0"/>
      <w:sz w:val="22"/>
    </w:rPr>
  </w:style>
  <w:style w:type="paragraph" w:styleId="21">
    <w:name w:val="annotation subject"/>
    <w:basedOn w:val="6"/>
    <w:next w:val="6"/>
    <w:link w:val="40"/>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页眉 字符"/>
    <w:basedOn w:val="24"/>
    <w:link w:val="14"/>
    <w:qFormat/>
    <w:uiPriority w:val="99"/>
    <w:rPr>
      <w:sz w:val="18"/>
      <w:szCs w:val="18"/>
    </w:rPr>
  </w:style>
  <w:style w:type="character" w:customStyle="1" w:styleId="29">
    <w:name w:val="页脚 字符"/>
    <w:basedOn w:val="24"/>
    <w:link w:val="13"/>
    <w:qFormat/>
    <w:uiPriority w:val="99"/>
    <w:rPr>
      <w:sz w:val="18"/>
      <w:szCs w:val="18"/>
    </w:rPr>
  </w:style>
  <w:style w:type="character" w:customStyle="1" w:styleId="30">
    <w:name w:val="正文文本 字符"/>
    <w:basedOn w:val="24"/>
    <w:link w:val="7"/>
    <w:qFormat/>
    <w:uiPriority w:val="1"/>
    <w:rPr>
      <w:rFonts w:ascii="宋体" w:hAnsi="宋体" w:eastAsia="宋体" w:cs="Times New Roman"/>
      <w:kern w:val="0"/>
      <w:sz w:val="28"/>
      <w:szCs w:val="28"/>
      <w:lang w:eastAsia="en-US"/>
    </w:rPr>
  </w:style>
  <w:style w:type="character" w:customStyle="1" w:styleId="31">
    <w:name w:val="标题 1 字符"/>
    <w:basedOn w:val="24"/>
    <w:link w:val="2"/>
    <w:qFormat/>
    <w:uiPriority w:val="9"/>
    <w:rPr>
      <w:rFonts w:ascii="黑体" w:hAnsi="黑体" w:eastAsia="黑体"/>
      <w:bCs/>
      <w:kern w:val="44"/>
      <w:sz w:val="32"/>
      <w:szCs w:val="44"/>
    </w:rPr>
  </w:style>
  <w:style w:type="paragraph" w:customStyle="1" w:styleId="32">
    <w:name w:val="TOC 标题1"/>
    <w:basedOn w:val="2"/>
    <w:next w:val="1"/>
    <w:unhideWhenUsed/>
    <w:qFormat/>
    <w:uiPriority w:val="0"/>
    <w:pPr>
      <w:widowControl/>
      <w:spacing w:before="240" w:line="259" w:lineRule="auto"/>
      <w:outlineLvl w:val="9"/>
    </w:pPr>
    <w:rPr>
      <w:rFonts w:asciiTheme="majorHAnsi" w:hAnsiTheme="majorHAnsi" w:eastAsiaTheme="majorEastAsia" w:cstheme="majorBidi"/>
      <w:b/>
      <w:bCs w:val="0"/>
      <w:color w:val="2F5597" w:themeColor="accent1" w:themeShade="BF"/>
      <w:kern w:val="0"/>
      <w:szCs w:val="32"/>
    </w:rPr>
  </w:style>
  <w:style w:type="character" w:customStyle="1" w:styleId="33">
    <w:name w:val="标题 2 字符"/>
    <w:basedOn w:val="24"/>
    <w:link w:val="3"/>
    <w:qFormat/>
    <w:uiPriority w:val="9"/>
    <w:rPr>
      <w:rFonts w:ascii="黑体" w:hAnsi="黑体" w:eastAsia="黑体" w:cstheme="majorBidi"/>
      <w:bCs/>
      <w:kern w:val="2"/>
      <w:sz w:val="28"/>
      <w:szCs w:val="28"/>
    </w:rPr>
  </w:style>
  <w:style w:type="paragraph" w:customStyle="1" w:styleId="34">
    <w:name w:val="段"/>
    <w:link w:val="35"/>
    <w:qFormat/>
    <w:uiPriority w:val="0"/>
    <w:pPr>
      <w:widowControl w:val="0"/>
      <w:tabs>
        <w:tab w:val="center" w:pos="4201"/>
        <w:tab w:val="right" w:leader="dot" w:pos="9298"/>
      </w:tabs>
      <w:autoSpaceDE w:val="0"/>
      <w:autoSpaceDN w:val="0"/>
      <w:spacing w:line="500" w:lineRule="exact"/>
      <w:ind w:firstLine="560" w:firstLineChars="200"/>
      <w:jc w:val="both"/>
    </w:pPr>
    <w:rPr>
      <w:rFonts w:ascii="宋体" w:hAnsi="宋体" w:eastAsia="宋体" w:cs="Times New Roman"/>
      <w:sz w:val="28"/>
      <w:lang w:val="en-US" w:eastAsia="zh-CN" w:bidi="ar-SA"/>
    </w:rPr>
  </w:style>
  <w:style w:type="character" w:customStyle="1" w:styleId="35">
    <w:name w:val="段 Char"/>
    <w:link w:val="34"/>
    <w:qFormat/>
    <w:uiPriority w:val="0"/>
    <w:rPr>
      <w:rFonts w:ascii="宋体" w:hAnsi="宋体" w:eastAsia="宋体" w:cs="Times New Roman"/>
      <w:sz w:val="28"/>
    </w:rPr>
  </w:style>
  <w:style w:type="paragraph" w:customStyle="1" w:styleId="36">
    <w:name w:val="Char"/>
    <w:basedOn w:val="1"/>
    <w:qFormat/>
    <w:uiPriority w:val="0"/>
    <w:pPr>
      <w:widowControl/>
      <w:spacing w:after="160" w:line="240" w:lineRule="exact"/>
      <w:jc w:val="left"/>
    </w:pPr>
    <w:rPr>
      <w:rFonts w:ascii="Times New Roman" w:hAnsi="Times New Roman" w:eastAsia="宋体" w:cs="Times New Roman"/>
      <w:szCs w:val="21"/>
    </w:rPr>
  </w:style>
  <w:style w:type="paragraph" w:styleId="37">
    <w:name w:val="List Paragraph"/>
    <w:basedOn w:val="1"/>
    <w:qFormat/>
    <w:uiPriority w:val="34"/>
    <w:pPr>
      <w:ind w:firstLine="420" w:firstLineChars="200"/>
    </w:pPr>
  </w:style>
  <w:style w:type="paragraph" w:customStyle="1" w:styleId="38">
    <w:name w:val="_Style 65"/>
    <w:basedOn w:val="1"/>
    <w:next w:val="37"/>
    <w:qFormat/>
    <w:uiPriority w:val="34"/>
    <w:pPr>
      <w:ind w:firstLine="420" w:firstLineChars="200"/>
    </w:pPr>
    <w:rPr>
      <w:rFonts w:ascii="Times New Roman" w:hAnsi="Times New Roman" w:eastAsia="仿宋_GB2312" w:cs="Times New Roman"/>
      <w:sz w:val="32"/>
      <w:szCs w:val="32"/>
    </w:rPr>
  </w:style>
  <w:style w:type="character" w:customStyle="1" w:styleId="39">
    <w:name w:val="批注文字 字符"/>
    <w:basedOn w:val="24"/>
    <w:link w:val="6"/>
    <w:semiHidden/>
    <w:qFormat/>
    <w:uiPriority w:val="99"/>
  </w:style>
  <w:style w:type="character" w:customStyle="1" w:styleId="40">
    <w:name w:val="批注主题 字符"/>
    <w:basedOn w:val="39"/>
    <w:link w:val="21"/>
    <w:semiHidden/>
    <w:qFormat/>
    <w:uiPriority w:val="99"/>
    <w:rPr>
      <w:b/>
      <w:bCs/>
    </w:rPr>
  </w:style>
  <w:style w:type="character" w:customStyle="1" w:styleId="41">
    <w:name w:val="批注框文本 字符"/>
    <w:basedOn w:val="24"/>
    <w:link w:val="12"/>
    <w:semiHidden/>
    <w:qFormat/>
    <w:uiPriority w:val="99"/>
    <w:rPr>
      <w:sz w:val="18"/>
      <w:szCs w:val="18"/>
    </w:rPr>
  </w:style>
  <w:style w:type="paragraph" w:customStyle="1" w:styleId="42">
    <w:name w:val="Char1"/>
    <w:basedOn w:val="1"/>
    <w:qFormat/>
    <w:uiPriority w:val="0"/>
    <w:pPr>
      <w:widowControl/>
      <w:spacing w:after="160" w:line="240" w:lineRule="exact"/>
      <w:jc w:val="left"/>
    </w:pPr>
    <w:rPr>
      <w:rFonts w:ascii="Times New Roman" w:hAnsi="Times New Roman" w:eastAsia="宋体" w:cs="Times New Roman"/>
      <w:szCs w:val="21"/>
    </w:rPr>
  </w:style>
  <w:style w:type="character" w:customStyle="1" w:styleId="43">
    <w:name w:val="日期 字符"/>
    <w:basedOn w:val="24"/>
    <w:link w:val="11"/>
    <w:qFormat/>
    <w:uiPriority w:val="0"/>
    <w:rPr>
      <w:rFonts w:ascii="Times New Roman" w:hAnsi="Times New Roman" w:eastAsia="楷体_GB2312" w:cs="Times New Roman"/>
      <w:kern w:val="2"/>
      <w:sz w:val="28"/>
      <w:szCs w:val="24"/>
    </w:rPr>
  </w:style>
  <w:style w:type="character" w:customStyle="1" w:styleId="44">
    <w:name w:val="标题 3 字符"/>
    <w:basedOn w:val="24"/>
    <w:link w:val="4"/>
    <w:qFormat/>
    <w:uiPriority w:val="9"/>
    <w:rPr>
      <w:rFonts w:ascii="宋体" w:hAnsi="宋体" w:eastAsia="宋体"/>
      <w:bCs/>
      <w:sz w:val="28"/>
      <w:szCs w:val="32"/>
    </w:rPr>
  </w:style>
  <w:style w:type="paragraph" w:customStyle="1" w:styleId="45">
    <w:name w:val="Char2"/>
    <w:basedOn w:val="1"/>
    <w:qFormat/>
    <w:uiPriority w:val="0"/>
    <w:pPr>
      <w:widowControl/>
      <w:spacing w:after="160" w:line="240" w:lineRule="exact"/>
      <w:jc w:val="left"/>
    </w:pPr>
    <w:rPr>
      <w:rFonts w:ascii="Times New Roman" w:hAnsi="Times New Roman" w:eastAsia="宋体" w:cs="Times New Roman"/>
      <w:szCs w:val="21"/>
    </w:rPr>
  </w:style>
  <w:style w:type="paragraph" w:customStyle="1" w:styleId="46">
    <w:name w:val="Char3"/>
    <w:basedOn w:val="1"/>
    <w:qFormat/>
    <w:uiPriority w:val="0"/>
    <w:pPr>
      <w:widowControl/>
      <w:spacing w:after="160" w:line="240" w:lineRule="exact"/>
      <w:jc w:val="left"/>
    </w:pPr>
    <w:rPr>
      <w:rFonts w:ascii="Times New Roman" w:hAnsi="Times New Roman" w:eastAsia="宋体" w:cs="Times New Roman"/>
      <w:szCs w:val="21"/>
    </w:rPr>
  </w:style>
  <w:style w:type="character" w:customStyle="1" w:styleId="47">
    <w:name w:val="fw2"/>
    <w:basedOn w:val="24"/>
    <w:qFormat/>
    <w:uiPriority w:val="0"/>
  </w:style>
  <w:style w:type="paragraph" w:customStyle="1" w:styleId="4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4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0">
    <w:name w:val="TOC 标题2"/>
    <w:basedOn w:val="2"/>
    <w:next w:val="1"/>
    <w:unhideWhenUsed/>
    <w:qFormat/>
    <w:uiPriority w:val="39"/>
    <w:pPr>
      <w:widowControl/>
      <w:snapToGrid/>
      <w:spacing w:before="240" w:line="259" w:lineRule="auto"/>
      <w:outlineLvl w:val="9"/>
    </w:pPr>
    <w:rPr>
      <w:rFonts w:asciiTheme="majorHAnsi" w:hAnsiTheme="majorHAnsi" w:eastAsiaTheme="majorEastAsia" w:cstheme="majorBidi"/>
      <w:b/>
      <w:bCs w:val="0"/>
      <w:color w:val="2F5597" w:themeColor="accent1" w:themeShade="BF"/>
      <w:kern w:val="0"/>
      <w:szCs w:val="32"/>
    </w:rPr>
  </w:style>
  <w:style w:type="character" w:customStyle="1" w:styleId="51">
    <w:name w:val="未处理的提及1"/>
    <w:basedOn w:val="24"/>
    <w:semiHidden/>
    <w:unhideWhenUsed/>
    <w:qFormat/>
    <w:uiPriority w:val="99"/>
    <w:rPr>
      <w:color w:val="605E5C"/>
      <w:shd w:val="clear" w:color="auto" w:fill="E1DFDD"/>
    </w:rPr>
  </w:style>
  <w:style w:type="paragraph" w:customStyle="1" w:styleId="52">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styleId="53">
    <w:name w:val="Placeholder Text"/>
    <w:basedOn w:val="24"/>
    <w:semiHidden/>
    <w:qFormat/>
    <w:uiPriority w:val="99"/>
    <w:rPr>
      <w:color w:val="808080"/>
    </w:rPr>
  </w:style>
  <w:style w:type="paragraph" w:customStyle="1" w:styleId="54">
    <w:name w:val="表头"/>
    <w:basedOn w:val="1"/>
    <w:link w:val="56"/>
    <w:qFormat/>
    <w:uiPriority w:val="0"/>
    <w:pPr>
      <w:jc w:val="center"/>
    </w:pPr>
    <w:rPr>
      <w:rFonts w:ascii="黑体" w:hAnsi="黑体" w:eastAsia="黑体" w:cs="Times New Roman"/>
      <w:szCs w:val="21"/>
    </w:rPr>
  </w:style>
  <w:style w:type="paragraph" w:customStyle="1" w:styleId="55">
    <w:name w:val="表格文字"/>
    <w:basedOn w:val="1"/>
    <w:link w:val="57"/>
    <w:qFormat/>
    <w:uiPriority w:val="0"/>
    <w:pPr>
      <w:jc w:val="center"/>
    </w:pPr>
    <w:rPr>
      <w:rFonts w:ascii="宋体" w:hAnsi="宋体" w:eastAsia="宋体" w:cs="Times New Roman"/>
      <w:szCs w:val="21"/>
    </w:rPr>
  </w:style>
  <w:style w:type="character" w:customStyle="1" w:styleId="56">
    <w:name w:val="表头 字符"/>
    <w:basedOn w:val="24"/>
    <w:link w:val="54"/>
    <w:qFormat/>
    <w:uiPriority w:val="0"/>
    <w:rPr>
      <w:rFonts w:ascii="黑体" w:hAnsi="黑体" w:eastAsia="黑体" w:cs="Times New Roman"/>
      <w:kern w:val="2"/>
      <w:sz w:val="21"/>
      <w:szCs w:val="21"/>
    </w:rPr>
  </w:style>
  <w:style w:type="character" w:customStyle="1" w:styleId="57">
    <w:name w:val="表格文字 字符"/>
    <w:basedOn w:val="24"/>
    <w:link w:val="55"/>
    <w:qFormat/>
    <w:uiPriority w:val="0"/>
    <w:rPr>
      <w:rFonts w:ascii="宋体" w:hAnsi="宋体" w:eastAsia="宋体" w:cs="Times New Roman"/>
      <w:kern w:val="2"/>
      <w:sz w:val="21"/>
      <w:szCs w:val="21"/>
    </w:rPr>
  </w:style>
  <w:style w:type="paragraph" w:customStyle="1" w:styleId="58">
    <w:name w:val="Revision"/>
    <w:hidden/>
    <w:unhideWhenUsed/>
    <w:qFormat/>
    <w:uiPriority w:val="99"/>
    <w:rPr>
      <w:rFonts w:ascii="楷体" w:hAnsi="楷体" w:eastAsia="楷体" w:cstheme="minorBidi"/>
      <w:kern w:val="2"/>
      <w:sz w:val="24"/>
      <w:szCs w:val="22"/>
      <w:lang w:val="en-US" w:eastAsia="zh-CN" w:bidi="ar-SA"/>
    </w:rPr>
  </w:style>
  <w:style w:type="character" w:customStyle="1" w:styleId="59">
    <w:name w:val="15"/>
    <w:basedOn w:val="24"/>
    <w:qFormat/>
    <w:uiPriority w:val="0"/>
    <w:rPr>
      <w:rFonts w:hint="default" w:ascii="Times New Roman" w:hAnsi="Times New Roman" w:cs="Times New Roman"/>
      <w:color w:val="0563C1"/>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F2AABA-DCE7-4639-ABDE-C8961CAF3681}">
  <ds:schemaRefs/>
</ds:datastoreItem>
</file>

<file path=docProps/app.xml><?xml version="1.0" encoding="utf-8"?>
<Properties xmlns="http://schemas.openxmlformats.org/officeDocument/2006/extended-properties" xmlns:vt="http://schemas.openxmlformats.org/officeDocument/2006/docPropsVTypes">
  <Template>Normal</Template>
  <Pages>50</Pages>
  <Words>5159</Words>
  <Characters>6782</Characters>
  <Lines>282</Lines>
  <Paragraphs>79</Paragraphs>
  <TotalTime>231</TotalTime>
  <ScaleCrop>false</ScaleCrop>
  <LinksUpToDate>false</LinksUpToDate>
  <CharactersWithSpaces>7411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2025-09-21T08:02:00Z</dcterms:created>
  <dc:creator>QinWenlong</dc:creator>
  <cp:lastModifiedBy>王新宇</cp:lastModifiedBy>
  <cp:lastPrinted>2025-09-22T06:53:00Z</cp:lastPrinted>
  <dcterms:modified xsi:type="dcterms:W3CDTF">2025-09-23T01:57:32Z</dcterms:modified>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145B22CB951444EEAFCCD02CE3A581E7</vt:lpwstr>
  </property>
  <property fmtid="{D5CDD505-2E9C-101B-9397-08002B2CF9AE}" pid="4" name="KSOTemplateDocerSaveRecord">
    <vt:lpwstr>eyJoZGlkIjoiYjYwZmFmNDBhM2RjNzhlMmM1MTliNTExZjkzZDQxODQiLCJ1c2VySWQiOiIzNzg2Nzg4MzIifQ==</vt:lpwstr>
  </property>
</Properties>
</file>